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505BF430"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#108-e</w:t>
      </w:r>
      <w:r w:rsidR="00686F33" w:rsidRPr="006B4B4A">
        <w:rPr>
          <w:rFonts w:ascii="Arial" w:hAnsi="Arial" w:cs="Arial"/>
          <w:b/>
          <w:bCs/>
          <w:sz w:val="28"/>
        </w:rPr>
        <w:t xml:space="preserve">  </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874636" w:rsidRPr="00874636">
        <w:rPr>
          <w:rFonts w:ascii="Arial" w:hAnsi="Arial" w:cs="Arial"/>
          <w:b/>
          <w:bCs/>
          <w:sz w:val="28"/>
        </w:rPr>
        <w:t>R1-2202061</w:t>
      </w:r>
      <w:r w:rsidR="00B97E2E" w:rsidRPr="006B4B4A">
        <w:rPr>
          <w:rFonts w:ascii="Arial" w:hAnsi="Arial" w:cs="Arial"/>
          <w:b/>
          <w:bCs/>
          <w:color w:val="000000" w:themeColor="text1"/>
          <w:sz w:val="28"/>
        </w:rPr>
        <w:t xml:space="preserve"> </w:t>
      </w:r>
      <w:r w:rsidRPr="006B4B4A">
        <w:rPr>
          <w:rFonts w:ascii="Arial" w:eastAsia="MS Mincho" w:hAnsi="Arial" w:cs="Arial"/>
          <w:b/>
          <w:bCs/>
          <w:sz w:val="28"/>
          <w:lang w:eastAsia="ja-JP"/>
        </w:rPr>
        <w:t>e-Meeting, February 21st – March 3rd,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6B79DF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C14F83" w:rsidRPr="006B4B4A">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1</w:t>
      </w:r>
      <w:r w:rsidR="00AF4809"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2E4B2A2D"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615250" w:rsidRPr="006B4B4A">
        <w:rPr>
          <w:rFonts w:ascii="Arial" w:hAnsi="Arial"/>
          <w:sz w:val="24"/>
        </w:rPr>
        <w:t>On reduced bandwidth for NR RedCap UEs</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p w14:paraId="4D4E6B4D" w14:textId="4F29BE6B" w:rsidR="00041FAC" w:rsidRPr="006B4B4A" w:rsidRDefault="00490E30" w:rsidP="00A81614">
      <w:r>
        <w:t xml:space="preserve">In this contribution, </w:t>
      </w:r>
      <w:r w:rsidR="00042581" w:rsidRPr="006B4B4A">
        <w:t xml:space="preserve">we address </w:t>
      </w:r>
      <w:r>
        <w:t xml:space="preserve">some </w:t>
      </w:r>
      <w:r w:rsidR="00042581" w:rsidRPr="006B4B4A">
        <w:t>remaining issue</w:t>
      </w:r>
      <w:r>
        <w:t xml:space="preserve">s </w:t>
      </w:r>
      <w:r w:rsidRPr="00490E30">
        <w:t>on reduced UE bandwidth</w:t>
      </w:r>
      <w:r w:rsidR="00042581" w:rsidRPr="006B4B4A">
        <w:t xml:space="preserve">. </w:t>
      </w:r>
      <w:bookmarkEnd w:id="0"/>
    </w:p>
    <w:p w14:paraId="3AC1ECCE" w14:textId="3C7DCEBA" w:rsidR="00FE3E0E" w:rsidRDefault="00FE3E0E" w:rsidP="00490E30">
      <w:pPr>
        <w:pStyle w:val="Heading1"/>
      </w:pPr>
      <w:r>
        <w:t>SSB</w:t>
      </w:r>
      <w:r w:rsidR="005645BF">
        <w:t xml:space="preserve"> transmission </w:t>
      </w:r>
      <w:r w:rsidR="00F17B27">
        <w:t>and CSI-RS</w:t>
      </w:r>
      <w:r w:rsidR="005645BF">
        <w:t xml:space="preserve"> measurement</w:t>
      </w:r>
      <w:r w:rsidR="007B0E59">
        <w:rPr>
          <w:rFonts w:asciiTheme="minorEastAsia" w:eastAsiaTheme="minorEastAsia" w:hAnsiTheme="minorEastAsia" w:hint="eastAsia"/>
          <w:lang w:eastAsia="zh-TW"/>
        </w:rPr>
        <w:t xml:space="preserve"> </w:t>
      </w:r>
    </w:p>
    <w:p w14:paraId="2333EE5C" w14:textId="247CCA50" w:rsidR="00292D3E" w:rsidRDefault="00772FFC" w:rsidP="00292D3E">
      <w:r>
        <w:rPr>
          <w:rFonts w:hint="eastAsia"/>
        </w:rPr>
        <w:t>A</w:t>
      </w:r>
      <w:r>
        <w:t>t RAN1 #107-e meeting, the following agreement was made</w:t>
      </w:r>
      <w:r w:rsidR="00995DDA">
        <w:t xml:space="preserve"> </w:t>
      </w:r>
      <w:r w:rsidR="00995DDA">
        <w:fldChar w:fldCharType="begin"/>
      </w:r>
      <w:r w:rsidR="00995DDA">
        <w:instrText xml:space="preserve"> REF _Ref95547977 \r \h </w:instrText>
      </w:r>
      <w:r w:rsidR="00995DDA">
        <w:fldChar w:fldCharType="separate"/>
      </w:r>
      <w:r w:rsidR="00A74F00">
        <w:t>[1]</w:t>
      </w:r>
      <w:r w:rsidR="00995DDA">
        <w:fldChar w:fldCharType="end"/>
      </w:r>
      <w:r>
        <w:t xml:space="preserve">. </w:t>
      </w:r>
    </w:p>
    <w:tbl>
      <w:tblPr>
        <w:tblStyle w:val="TableGrid"/>
        <w:tblW w:w="0" w:type="auto"/>
        <w:tblLook w:val="04A0" w:firstRow="1" w:lastRow="0" w:firstColumn="1" w:lastColumn="0" w:noHBand="0" w:noVBand="1"/>
      </w:tblPr>
      <w:tblGrid>
        <w:gridCol w:w="9631"/>
      </w:tblGrid>
      <w:tr w:rsidR="00292D3E" w:rsidRPr="00772FFC" w14:paraId="1DE360B3" w14:textId="77777777" w:rsidTr="00292D3E">
        <w:tc>
          <w:tcPr>
            <w:tcW w:w="9631" w:type="dxa"/>
          </w:tcPr>
          <w:p w14:paraId="37512BD7" w14:textId="77777777" w:rsidR="00772FFC" w:rsidRPr="00772FFC" w:rsidRDefault="00772FFC" w:rsidP="00772FFC">
            <w:pPr>
              <w:rPr>
                <w:rFonts w:ascii="Times New Roman" w:hAnsi="Times New Roman"/>
                <w:highlight w:val="green"/>
              </w:rPr>
            </w:pPr>
            <w:r w:rsidRPr="00772FFC">
              <w:rPr>
                <w:rFonts w:ascii="Times New Roman" w:hAnsi="Times New Roman"/>
                <w:highlight w:val="green"/>
              </w:rPr>
              <w:t>Agreement</w:t>
            </w:r>
          </w:p>
          <w:p w14:paraId="400BA6FB" w14:textId="77777777" w:rsidR="00772FFC" w:rsidRPr="00772FFC" w:rsidRDefault="00772FFC" w:rsidP="00772FFC">
            <w:pPr>
              <w:rPr>
                <w:rFonts w:ascii="Times New Roman" w:eastAsia="Microsoft YaHei UI" w:hAnsi="Times New Roman"/>
                <w:lang w:eastAsia="zh-CN"/>
              </w:rPr>
            </w:pPr>
            <w:r w:rsidRPr="00772FFC">
              <w:rPr>
                <w:rFonts w:ascii="Times New Roman" w:eastAsia="Microsoft YaHei UI" w:hAnsi="Times New Roman"/>
                <w:lang w:eastAsia="zh-CN"/>
              </w:rPr>
              <w:t>For FR1,</w:t>
            </w:r>
          </w:p>
          <w:p w14:paraId="1A11B6CA" w14:textId="77777777" w:rsidR="00772FFC" w:rsidRPr="00772FFC" w:rsidRDefault="00772FFC" w:rsidP="00772FFC">
            <w:pPr>
              <w:pStyle w:val="ListParagraph"/>
              <w:numPr>
                <w:ilvl w:val="0"/>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Microsoft YaHei UI" w:hAnsi="Times New Roman"/>
                <w:sz w:val="20"/>
                <w:szCs w:val="20"/>
                <w:lang w:eastAsia="zh-CN"/>
              </w:rPr>
              <w:t>For a separate initial DL BWP (if it does not include CD-SSB and the entire CORESET#0) from RAN1 perspective,</w:t>
            </w:r>
          </w:p>
          <w:p w14:paraId="349E216D" w14:textId="77777777" w:rsidR="00772FFC" w:rsidRPr="00772FFC" w:rsidRDefault="00772FFC" w:rsidP="00772FFC">
            <w:pPr>
              <w:pStyle w:val="ListParagraph"/>
              <w:numPr>
                <w:ilvl w:val="1"/>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Microsoft YaHei UI" w:hAnsi="Times New Roman"/>
                <w:sz w:val="20"/>
                <w:szCs w:val="20"/>
                <w:lang w:eastAsia="zh-CN"/>
              </w:rPr>
              <w:t xml:space="preserve">If it is configured for random access while not for paging </w:t>
            </w:r>
            <w:r w:rsidRPr="0094556D">
              <w:rPr>
                <w:rFonts w:ascii="Times New Roman" w:eastAsia="Microsoft YaHei UI" w:hAnsi="Times New Roman"/>
                <w:sz w:val="20"/>
                <w:szCs w:val="20"/>
                <w:lang w:eastAsia="zh-CN"/>
              </w:rPr>
              <w:t>in idle/inactive mode,</w:t>
            </w:r>
            <w:r w:rsidRPr="00772FFC">
              <w:rPr>
                <w:rFonts w:ascii="Times New Roman" w:eastAsia="Microsoft YaHei UI" w:hAnsi="Times New Roman"/>
                <w:sz w:val="20"/>
                <w:szCs w:val="20"/>
                <w:lang w:eastAsia="zh-CN"/>
              </w:rPr>
              <w:t xml:space="preserve"> RedCap UE does NOT expect it to contain SSB/CORESET#0/SIB.</w:t>
            </w:r>
          </w:p>
          <w:p w14:paraId="3175155C" w14:textId="77777777" w:rsidR="00772FFC" w:rsidRPr="00772FFC" w:rsidRDefault="00772FFC" w:rsidP="00772FFC">
            <w:pPr>
              <w:pStyle w:val="ListParagraph"/>
              <w:numPr>
                <w:ilvl w:val="1"/>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Microsoft YaHei UI" w:hAnsi="Times New Roman"/>
                <w:sz w:val="20"/>
                <w:szCs w:val="20"/>
                <w:lang w:eastAsia="zh-CN"/>
              </w:rPr>
              <w:t>Note: RAN1 assumes REDCAP UE performing Random access in the separate DL BWP does not need to monitor paging in a BWP containing CORESET#0</w:t>
            </w:r>
          </w:p>
          <w:p w14:paraId="73C13E30" w14:textId="77777777" w:rsidR="00772FFC" w:rsidRPr="00772FFC" w:rsidRDefault="00772FFC" w:rsidP="00772FFC">
            <w:pPr>
              <w:pStyle w:val="ListParagraph"/>
              <w:numPr>
                <w:ilvl w:val="1"/>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Microsoft YaHei UI" w:hAnsi="Times New Roman"/>
                <w:sz w:val="20"/>
                <w:szCs w:val="20"/>
                <w:shd w:val="clear" w:color="auto" w:fill="808000"/>
                <w:lang w:eastAsia="zh-CN"/>
              </w:rPr>
              <w:t>Working assumption:</w:t>
            </w:r>
            <w:r w:rsidRPr="00772FFC">
              <w:rPr>
                <w:rFonts w:ascii="Times New Roman" w:eastAsia="Microsoft YaHei UI" w:hAnsi="Times New Roman"/>
                <w:sz w:val="20"/>
                <w:szCs w:val="20"/>
                <w:lang w:eastAsia="zh-CN"/>
              </w:rPr>
              <w:t> If it is configured for paging, RedCap UE expects it to contain NCD-SSB for serving cell but not CORESET#0/SIB from RAN1 perspective</w:t>
            </w:r>
          </w:p>
          <w:p w14:paraId="577BBA7C" w14:textId="77777777" w:rsidR="00772FFC" w:rsidRPr="00772FFC" w:rsidRDefault="00772FFC" w:rsidP="00772FFC">
            <w:pPr>
              <w:pStyle w:val="ListParagraph"/>
              <w:numPr>
                <w:ilvl w:val="0"/>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bookmarkStart w:id="1" w:name="_Hlk95464932"/>
            <w:r w:rsidRPr="00772FFC">
              <w:rPr>
                <w:rFonts w:ascii="Times New Roman" w:eastAsia="Microsoft YaHei UI" w:hAnsi="Times New Roman"/>
                <w:sz w:val="20"/>
                <w:szCs w:val="20"/>
                <w:lang w:eastAsia="zh-CN"/>
              </w:rPr>
              <w:t xml:space="preserve">For an </w:t>
            </w:r>
            <w:r w:rsidRPr="00D53114">
              <w:rPr>
                <w:rFonts w:ascii="Times New Roman" w:eastAsia="Microsoft YaHei UI" w:hAnsi="Times New Roman"/>
                <w:sz w:val="20"/>
                <w:szCs w:val="20"/>
                <w:highlight w:val="yellow"/>
                <w:lang w:eastAsia="zh-CN"/>
              </w:rPr>
              <w:t>RRC-configured</w:t>
            </w:r>
            <w:r w:rsidRPr="00772FFC">
              <w:rPr>
                <w:rFonts w:ascii="Times New Roman" w:eastAsia="Microsoft YaHei UI" w:hAnsi="Times New Roman"/>
                <w:sz w:val="20"/>
                <w:szCs w:val="20"/>
                <w:lang w:eastAsia="zh-CN"/>
              </w:rPr>
              <w:t xml:space="preserve"> active DL BWP in connected mode (if it does not include CD-SSB and the entire CORESET#0) from RAN1 perspective,</w:t>
            </w:r>
          </w:p>
          <w:p w14:paraId="40AE1B69" w14:textId="77777777" w:rsidR="00772FFC" w:rsidRPr="00772FFC" w:rsidRDefault="00772FFC" w:rsidP="00772FFC">
            <w:pPr>
              <w:pStyle w:val="ListParagraph"/>
              <w:numPr>
                <w:ilvl w:val="1"/>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Times New Roman" w:hAnsi="Times New Roman"/>
                <w:bCs/>
                <w:sz w:val="20"/>
                <w:szCs w:val="20"/>
                <w:lang w:eastAsia="en-GB"/>
              </w:rPr>
              <w:t>A RedCap UE supporting mandatory FG 6-1 (but not optional FG 6-1a) expects it to contain NCD-SSB for serving cell but not CORESET#0/SIB</w:t>
            </w:r>
          </w:p>
          <w:p w14:paraId="725E685A" w14:textId="77777777" w:rsidR="00772FFC" w:rsidRPr="00772FFC" w:rsidRDefault="00772FFC" w:rsidP="00772FFC">
            <w:pPr>
              <w:pStyle w:val="ListParagraph"/>
              <w:numPr>
                <w:ilvl w:val="1"/>
                <w:numId w:val="13"/>
              </w:numPr>
              <w:overflowPunct w:val="0"/>
              <w:autoSpaceDE w:val="0"/>
              <w:autoSpaceDN w:val="0"/>
              <w:adjustRightInd w:val="0"/>
              <w:spacing w:after="180"/>
              <w:ind w:firstLineChars="0"/>
              <w:contextualSpacing/>
              <w:textAlignment w:val="baseline"/>
              <w:rPr>
                <w:rFonts w:ascii="Times New Roman" w:eastAsia="Times New Roman" w:hAnsi="Times New Roman"/>
                <w:bCs/>
                <w:color w:val="FF0000"/>
                <w:sz w:val="20"/>
                <w:szCs w:val="20"/>
                <w:lang w:eastAsia="en-GB"/>
              </w:rPr>
            </w:pPr>
            <w:r w:rsidRPr="00772FFC">
              <w:rPr>
                <w:rFonts w:ascii="Times New Roman" w:eastAsia="Times New Roman" w:hAnsi="Times New Roman"/>
                <w:bCs/>
                <w:color w:val="FF0000"/>
                <w:sz w:val="20"/>
                <w:szCs w:val="20"/>
                <w:lang w:eastAsia="en-GB"/>
              </w:rPr>
              <w:t xml:space="preserve">A RedCap UE can indicate the </w:t>
            </w:r>
            <w:r w:rsidRPr="00772FFC">
              <w:rPr>
                <w:rFonts w:ascii="Times New Roman" w:hAnsi="Times New Roman"/>
                <w:bCs/>
                <w:color w:val="FF0000"/>
                <w:sz w:val="20"/>
                <w:szCs w:val="20"/>
                <w:lang w:eastAsia="zh-CN"/>
              </w:rPr>
              <w:t>following</w:t>
            </w:r>
            <w:r w:rsidRPr="00772FFC">
              <w:rPr>
                <w:rFonts w:ascii="Times New Roman" w:eastAsia="Times New Roman" w:hAnsi="Times New Roman"/>
                <w:bCs/>
                <w:color w:val="FF0000"/>
                <w:sz w:val="20"/>
                <w:szCs w:val="20"/>
                <w:lang w:eastAsia="en-GB"/>
              </w:rPr>
              <w:t xml:space="preserve"> as optional capability</w:t>
            </w:r>
            <w:r w:rsidRPr="00772FFC">
              <w:rPr>
                <w:rFonts w:ascii="Times New Roman" w:hAnsi="Times New Roman"/>
                <w:bCs/>
                <w:color w:val="FF0000"/>
                <w:sz w:val="20"/>
                <w:szCs w:val="20"/>
                <w:lang w:eastAsia="zh-CN"/>
              </w:rPr>
              <w:t>:</w:t>
            </w:r>
          </w:p>
          <w:p w14:paraId="2AD64367" w14:textId="77777777" w:rsidR="00772FFC" w:rsidRPr="00772FFC" w:rsidRDefault="00772FFC" w:rsidP="00772FFC">
            <w:pPr>
              <w:pStyle w:val="ListParagraph"/>
              <w:numPr>
                <w:ilvl w:val="2"/>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Microsoft YaHei UI" w:hAnsi="Times New Roman"/>
                <w:color w:val="FF0000"/>
                <w:sz w:val="20"/>
                <w:szCs w:val="20"/>
                <w:lang w:eastAsia="zh-CN"/>
              </w:rPr>
              <w:t xml:space="preserve">Not need NCD-SSB: </w:t>
            </w:r>
            <w:r w:rsidRPr="00772FFC">
              <w:rPr>
                <w:rFonts w:ascii="Times New Roman" w:eastAsia="Microsoft YaHei UI" w:hAnsi="Times New Roman"/>
                <w:sz w:val="20"/>
                <w:szCs w:val="20"/>
                <w:lang w:eastAsia="zh-CN"/>
              </w:rPr>
              <w:t xml:space="preserve">A RedCap UE </w:t>
            </w:r>
            <w:r w:rsidRPr="00772FFC">
              <w:rPr>
                <w:rFonts w:ascii="Times New Roman" w:eastAsia="Microsoft YaHei UI" w:hAnsi="Times New Roman"/>
                <w:color w:val="FF0000"/>
                <w:sz w:val="20"/>
                <w:szCs w:val="20"/>
                <w:lang w:eastAsia="zh-CN"/>
              </w:rPr>
              <w:t>can in addition optionally</w:t>
            </w:r>
            <w:r w:rsidRPr="00772FFC">
              <w:rPr>
                <w:rFonts w:ascii="Times New Roman" w:eastAsia="Microsoft YaHei UI" w:hAnsi="Times New Roman"/>
                <w:sz w:val="20"/>
                <w:szCs w:val="20"/>
                <w:lang w:eastAsia="zh-CN"/>
              </w:rPr>
              <w:t xml:space="preserve"> support relevant operation </w:t>
            </w:r>
            <w:r w:rsidRPr="00772FFC">
              <w:rPr>
                <w:rFonts w:ascii="Times New Roman" w:eastAsia="Microsoft YaHei UI" w:hAnsi="Times New Roman"/>
                <w:strike/>
                <w:color w:val="FF0000"/>
                <w:sz w:val="20"/>
                <w:szCs w:val="20"/>
                <w:lang w:eastAsia="zh-CN"/>
              </w:rPr>
              <w:t xml:space="preserve">(except for standalone use for RRM measurement) </w:t>
            </w:r>
            <w:r w:rsidRPr="00772FFC">
              <w:rPr>
                <w:rFonts w:ascii="Times New Roman" w:eastAsia="Microsoft YaHei UI" w:hAnsi="Times New Roman"/>
                <w:sz w:val="20"/>
                <w:szCs w:val="20"/>
                <w:lang w:eastAsia="zh-CN"/>
              </w:rPr>
              <w:t xml:space="preserve">based on for </w:t>
            </w:r>
            <w:r w:rsidRPr="00D53114">
              <w:rPr>
                <w:rFonts w:ascii="Times New Roman" w:eastAsia="Microsoft YaHei UI" w:hAnsi="Times New Roman"/>
                <w:sz w:val="20"/>
                <w:szCs w:val="20"/>
                <w:highlight w:val="yellow"/>
                <w:lang w:eastAsia="zh-CN"/>
              </w:rPr>
              <w:t>CSI-RS (working assumption)</w:t>
            </w:r>
            <w:r w:rsidRPr="00772FFC">
              <w:rPr>
                <w:rFonts w:ascii="Times New Roman" w:eastAsia="Microsoft YaHei UI" w:hAnsi="Times New Roman"/>
                <w:sz w:val="20"/>
                <w:szCs w:val="20"/>
                <w:lang w:eastAsia="zh-CN"/>
              </w:rPr>
              <w:t xml:space="preserve"> and/or </w:t>
            </w:r>
            <w:r w:rsidRPr="00772FFC">
              <w:rPr>
                <w:rFonts w:ascii="Times New Roman" w:eastAsia="Times New Roman" w:hAnsi="Times New Roman"/>
                <w:bCs/>
                <w:sz w:val="20"/>
                <w:szCs w:val="20"/>
                <w:lang w:eastAsia="en-GB"/>
              </w:rPr>
              <w:t>FG 6-1a</w:t>
            </w:r>
            <w:r w:rsidRPr="00772FFC">
              <w:rPr>
                <w:rFonts w:ascii="Times New Roman" w:eastAsia="Microsoft YaHei UI" w:hAnsi="Times New Roman"/>
                <w:sz w:val="20"/>
                <w:szCs w:val="20"/>
                <w:lang w:eastAsia="zh-CN"/>
              </w:rPr>
              <w:t xml:space="preserve"> by </w:t>
            </w:r>
            <w:r w:rsidRPr="00D53114">
              <w:rPr>
                <w:rFonts w:ascii="Times New Roman" w:eastAsia="Microsoft YaHei UI" w:hAnsi="Times New Roman"/>
                <w:sz w:val="20"/>
                <w:szCs w:val="20"/>
                <w:highlight w:val="yellow"/>
                <w:lang w:eastAsia="zh-CN"/>
              </w:rPr>
              <w:t>reporting optional capabilities</w:t>
            </w:r>
            <w:r w:rsidRPr="00772FFC">
              <w:rPr>
                <w:rFonts w:ascii="Times New Roman" w:eastAsia="Microsoft YaHei UI" w:hAnsi="Times New Roman"/>
                <w:sz w:val="20"/>
                <w:szCs w:val="20"/>
                <w:lang w:eastAsia="zh-CN"/>
              </w:rPr>
              <w:t>.</w:t>
            </w:r>
          </w:p>
          <w:bookmarkEnd w:id="1"/>
          <w:p w14:paraId="78E47FE3" w14:textId="77777777" w:rsidR="00772FFC" w:rsidRPr="00772FFC" w:rsidRDefault="00772FFC" w:rsidP="00772FFC">
            <w:pPr>
              <w:pStyle w:val="ListParagraph"/>
              <w:numPr>
                <w:ilvl w:val="0"/>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Microsoft YaHei UI" w:hAnsi="Times New Roman"/>
                <w:sz w:val="20"/>
                <w:szCs w:val="20"/>
                <w:lang w:eastAsia="zh-CN"/>
              </w:rPr>
              <w:t>Note: if a separate initial/RRC configured DL BWP is configured to contain the entire CORESET#0, CD-SSB is expected by RedCap UE.</w:t>
            </w:r>
          </w:p>
          <w:p w14:paraId="710B0D84" w14:textId="77777777" w:rsidR="00772FFC" w:rsidRPr="00772FFC" w:rsidRDefault="00772FFC" w:rsidP="00772FFC">
            <w:pPr>
              <w:pStyle w:val="ListParagraph"/>
              <w:numPr>
                <w:ilvl w:val="0"/>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Microsoft YaHei UI" w:hAnsi="Times New Roman"/>
                <w:sz w:val="20"/>
                <w:szCs w:val="20"/>
                <w:lang w:eastAsia="zh-CN"/>
              </w:rPr>
              <w:t>Note: The network may choose to configure SSB or MIB-configured CORESET#0 or SIB1 to be within the respective DL BWP.</w:t>
            </w:r>
          </w:p>
          <w:p w14:paraId="50126A14" w14:textId="77777777" w:rsidR="00772FFC" w:rsidRPr="00772FFC" w:rsidRDefault="00772FFC" w:rsidP="00772FFC">
            <w:pPr>
              <w:pStyle w:val="ListParagraph"/>
              <w:numPr>
                <w:ilvl w:val="0"/>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hAnsi="Times New Roman"/>
                <w:sz w:val="20"/>
                <w:szCs w:val="20"/>
              </w:rPr>
              <w:t>Note: If a separate SIB-configured initial DL BWP for RedCap UEs contains the entire CORESET#0, the RedCap UE shall use the bandwidth and location of the CORESET#0 in DL during initial access.</w:t>
            </w:r>
          </w:p>
          <w:p w14:paraId="6D7C551C" w14:textId="77777777" w:rsidR="00772FFC" w:rsidRPr="00772FFC" w:rsidRDefault="00772FFC" w:rsidP="00772FFC">
            <w:pPr>
              <w:pStyle w:val="ListParagraph"/>
              <w:numPr>
                <w:ilvl w:val="0"/>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DengXian" w:hAnsi="Times New Roman"/>
                <w:sz w:val="20"/>
                <w:szCs w:val="20"/>
                <w:lang w:eastAsia="zh-CN"/>
              </w:rPr>
              <w:t>Note: NCD-SSB periodicity is not required to be configured the same as that of CD-SSB</w:t>
            </w:r>
          </w:p>
          <w:p w14:paraId="331A956E" w14:textId="297C8590" w:rsidR="00292D3E" w:rsidRPr="00285082" w:rsidRDefault="00772FFC" w:rsidP="00285082">
            <w:pPr>
              <w:pStyle w:val="ListParagraph"/>
              <w:numPr>
                <w:ilvl w:val="0"/>
                <w:numId w:val="13"/>
              </w:numPr>
              <w:overflowPunct w:val="0"/>
              <w:autoSpaceDE w:val="0"/>
              <w:autoSpaceDN w:val="0"/>
              <w:adjustRightInd w:val="0"/>
              <w:spacing w:after="180"/>
              <w:ind w:firstLineChars="0"/>
              <w:contextualSpacing/>
              <w:textAlignment w:val="baseline"/>
              <w:rPr>
                <w:rFonts w:ascii="Times New Roman" w:eastAsia="Microsoft YaHei UI" w:hAnsi="Times New Roman"/>
                <w:sz w:val="20"/>
                <w:szCs w:val="20"/>
                <w:lang w:eastAsia="zh-CN"/>
              </w:rPr>
            </w:pPr>
            <w:r w:rsidRPr="00772FFC">
              <w:rPr>
                <w:rFonts w:ascii="Times New Roman" w:eastAsia="DengXian" w:hAnsi="Times New Roman"/>
                <w:sz w:val="20"/>
                <w:szCs w:val="20"/>
                <w:lang w:eastAsia="zh-CN"/>
              </w:rPr>
              <w:t>Note: Periodicity of NCD-SSB shall be not less than periodicity of CD-SSB</w:t>
            </w:r>
          </w:p>
        </w:tc>
      </w:tr>
    </w:tbl>
    <w:p w14:paraId="5AC24820" w14:textId="77D273BB" w:rsidR="008F000A" w:rsidRDefault="008F000A" w:rsidP="00292D3E"/>
    <w:p w14:paraId="706203CB" w14:textId="110F64E1" w:rsidR="00C778F2" w:rsidRDefault="00022C41" w:rsidP="00292D3E">
      <w:r>
        <w:rPr>
          <w:rFonts w:hint="eastAsia"/>
        </w:rPr>
        <w:t>A</w:t>
      </w:r>
      <w:r>
        <w:t xml:space="preserve">t RAN #94-e meeting, the first working assumption about configuring a separate initial DL BWP for paging was revoked. </w:t>
      </w:r>
    </w:p>
    <w:tbl>
      <w:tblPr>
        <w:tblStyle w:val="TableGrid"/>
        <w:tblW w:w="0" w:type="auto"/>
        <w:tblLook w:val="04A0" w:firstRow="1" w:lastRow="0" w:firstColumn="1" w:lastColumn="0" w:noHBand="0" w:noVBand="1"/>
      </w:tblPr>
      <w:tblGrid>
        <w:gridCol w:w="9631"/>
      </w:tblGrid>
      <w:tr w:rsidR="00C778F2" w14:paraId="64A0F1B7" w14:textId="77777777" w:rsidTr="00C778F2">
        <w:tc>
          <w:tcPr>
            <w:tcW w:w="9631" w:type="dxa"/>
          </w:tcPr>
          <w:p w14:paraId="0D65D353" w14:textId="77777777" w:rsidR="00C778F2" w:rsidRPr="0078726D" w:rsidRDefault="00C778F2" w:rsidP="00C778F2">
            <w:pPr>
              <w:numPr>
                <w:ilvl w:val="0"/>
                <w:numId w:val="29"/>
              </w:numPr>
              <w:overflowPunct/>
              <w:autoSpaceDE/>
              <w:autoSpaceDN/>
              <w:adjustRightInd/>
              <w:spacing w:after="0" w:line="252" w:lineRule="auto"/>
              <w:textAlignment w:val="auto"/>
              <w:rPr>
                <w:rFonts w:ascii="Times New Roman" w:hAnsi="Times New Roman"/>
                <w:bCs/>
                <w:i/>
                <w:iCs/>
              </w:rPr>
            </w:pPr>
            <w:r w:rsidRPr="00110C48">
              <w:rPr>
                <w:rFonts w:ascii="Times New Roman" w:hAnsi="Times New Roman"/>
                <w:bCs/>
                <w:i/>
                <w:iCs/>
              </w:rPr>
              <w:t xml:space="preserve">Scheme 1 (i.e. UE in IDLE and INACTIVE monitors paging in an initial BWP associated with CD-SSB) is adopted for further work in Rel-17. </w:t>
            </w:r>
            <w:r w:rsidRPr="0078726D">
              <w:rPr>
                <w:rFonts w:ascii="Times New Roman" w:hAnsi="Times New Roman"/>
                <w:bCs/>
                <w:i/>
                <w:iCs/>
              </w:rPr>
              <w:t>Scheme 2 (i.e. UE in IDLE and INACTIVE monitors paging in an initial BWP associated with NCD-SSB) is not considered further in Rel-17</w:t>
            </w:r>
          </w:p>
          <w:p w14:paraId="5812CF20" w14:textId="709B9D9A" w:rsidR="00C778F2" w:rsidRPr="00C778F2" w:rsidRDefault="00C778F2" w:rsidP="00292D3E">
            <w:pPr>
              <w:numPr>
                <w:ilvl w:val="0"/>
                <w:numId w:val="29"/>
              </w:numPr>
              <w:overflowPunct/>
              <w:autoSpaceDE/>
              <w:autoSpaceDN/>
              <w:adjustRightInd/>
              <w:spacing w:after="0" w:line="252" w:lineRule="auto"/>
              <w:textAlignment w:val="auto"/>
            </w:pPr>
            <w:r w:rsidRPr="00110C48">
              <w:rPr>
                <w:rFonts w:ascii="Times New Roman" w:hAnsi="Times New Roman"/>
                <w:bCs/>
                <w:i/>
                <w:iCs/>
              </w:rPr>
              <w:lastRenderedPageBreak/>
              <w:t>RAN2 should work on the assumption that the cell reselection measurements and cell ranking are performed based on measurements on the CD-SSB. This applies for intra- and inter-frequency measurements, and for IDLE and INACTIVE states.</w:t>
            </w:r>
          </w:p>
        </w:tc>
      </w:tr>
    </w:tbl>
    <w:p w14:paraId="3DF3E4D7" w14:textId="3713AC0E" w:rsidR="00C778F2" w:rsidRDefault="00C778F2" w:rsidP="00292D3E"/>
    <w:p w14:paraId="08BC785F" w14:textId="1A788841" w:rsidR="00285985" w:rsidRDefault="00285985" w:rsidP="00292D3E">
      <w:r>
        <w:rPr>
          <w:rFonts w:hint="eastAsia"/>
        </w:rPr>
        <w:t>A</w:t>
      </w:r>
      <w:r>
        <w:t xml:space="preserve">t the following RAN2 #116bis-e meeting, the following was provided in RAN2’s </w:t>
      </w:r>
      <w:r w:rsidR="004F0427">
        <w:t xml:space="preserve">reply </w:t>
      </w:r>
      <w:r>
        <w:t>LS to RAN1</w:t>
      </w:r>
      <w:r w:rsidR="004F0427">
        <w:t xml:space="preserve"> </w:t>
      </w:r>
      <w:r w:rsidR="004F0427">
        <w:fldChar w:fldCharType="begin"/>
      </w:r>
      <w:r w:rsidR="004F0427">
        <w:instrText xml:space="preserve"> REF _Ref95736348 \r \h </w:instrText>
      </w:r>
      <w:r w:rsidR="004F0427">
        <w:fldChar w:fldCharType="separate"/>
      </w:r>
      <w:r w:rsidR="00A74F00">
        <w:t>[2]</w:t>
      </w:r>
      <w:r w:rsidR="004F0427">
        <w:fldChar w:fldCharType="end"/>
      </w:r>
      <w:r>
        <w:t xml:space="preserve">. </w:t>
      </w:r>
    </w:p>
    <w:tbl>
      <w:tblPr>
        <w:tblStyle w:val="TableGrid"/>
        <w:tblW w:w="0" w:type="auto"/>
        <w:tblLook w:val="04A0" w:firstRow="1" w:lastRow="0" w:firstColumn="1" w:lastColumn="0" w:noHBand="0" w:noVBand="1"/>
      </w:tblPr>
      <w:tblGrid>
        <w:gridCol w:w="9631"/>
      </w:tblGrid>
      <w:tr w:rsidR="00285985" w14:paraId="708CB015" w14:textId="77777777" w:rsidTr="00285985">
        <w:tc>
          <w:tcPr>
            <w:tcW w:w="9631" w:type="dxa"/>
          </w:tcPr>
          <w:p w14:paraId="6456C9E8" w14:textId="6AD23DFB" w:rsidR="00285985" w:rsidRPr="00285985" w:rsidRDefault="00285985" w:rsidP="00292D3E">
            <w:pPr>
              <w:pStyle w:val="ListParagraph"/>
              <w:numPr>
                <w:ilvl w:val="0"/>
                <w:numId w:val="30"/>
              </w:numPr>
              <w:spacing w:after="120"/>
              <w:ind w:firstLineChars="0"/>
              <w:contextualSpacing/>
              <w:jc w:val="both"/>
              <w:rPr>
                <w:rFonts w:ascii="Times New Roman" w:hAnsi="Times New Roman"/>
                <w:i/>
                <w:iCs/>
                <w:color w:val="000000"/>
                <w:sz w:val="20"/>
                <w:szCs w:val="20"/>
                <w:lang w:eastAsia="ko-KR"/>
              </w:rPr>
            </w:pPr>
            <w:r w:rsidRPr="00285985">
              <w:rPr>
                <w:rFonts w:ascii="Times New Roman" w:hAnsi="Times New Roman"/>
                <w:i/>
                <w:iCs/>
                <w:color w:val="000000"/>
                <w:sz w:val="20"/>
                <w:szCs w:val="20"/>
                <w:lang w:eastAsia="ko-KR"/>
              </w:rPr>
              <w:t>RAN2 agreed that “A RedCap UE in idle/inactive mode monitors paging only in an initial BWP (default or RedCap specific) associated with CD-SSB and performs cell (re-)selection and measurements on the CD-SSB.” Therefore, using an NCD-SSB for such purposes is not considered further.</w:t>
            </w:r>
          </w:p>
        </w:tc>
      </w:tr>
    </w:tbl>
    <w:p w14:paraId="107C5ADD" w14:textId="77777777" w:rsidR="00285985" w:rsidRDefault="00285985" w:rsidP="00292D3E"/>
    <w:p w14:paraId="7B4A6249" w14:textId="07B40564" w:rsidR="008F000A" w:rsidRPr="00D458DF" w:rsidRDefault="00D458DF" w:rsidP="00292D3E">
      <w:r>
        <w:t xml:space="preserve">Hence, </w:t>
      </w:r>
      <w:r w:rsidR="00DA0E1D">
        <w:t>two</w:t>
      </w:r>
      <w:r w:rsidR="00F97C70">
        <w:t xml:space="preserve"> remaining </w:t>
      </w:r>
      <w:r>
        <w:t xml:space="preserve">issues </w:t>
      </w:r>
      <w:r w:rsidR="00A531EF">
        <w:t xml:space="preserve">are </w:t>
      </w:r>
      <w:r w:rsidR="00DA0E1D">
        <w:t xml:space="preserve">addressed in this section. </w:t>
      </w:r>
      <w:r w:rsidR="008F000A">
        <w:rPr>
          <w:rFonts w:eastAsiaTheme="minorEastAsia"/>
          <w:lang w:eastAsia="zh-TW"/>
        </w:rPr>
        <w:t xml:space="preserve"> </w:t>
      </w:r>
    </w:p>
    <w:p w14:paraId="0C114563" w14:textId="58D6C934" w:rsidR="008F000A" w:rsidRPr="000D3C33" w:rsidRDefault="000D3C33" w:rsidP="008F000A">
      <w:pPr>
        <w:pStyle w:val="ListParagraph"/>
        <w:numPr>
          <w:ilvl w:val="0"/>
          <w:numId w:val="24"/>
        </w:numPr>
        <w:ind w:firstLineChars="0"/>
        <w:rPr>
          <w:rFonts w:eastAsiaTheme="minorEastAsia"/>
          <w:sz w:val="20"/>
          <w:szCs w:val="20"/>
          <w:lang w:eastAsia="zh-TW"/>
        </w:rPr>
      </w:pPr>
      <w:r>
        <w:rPr>
          <w:rFonts w:eastAsiaTheme="minorEastAsia"/>
          <w:sz w:val="20"/>
          <w:szCs w:val="20"/>
          <w:lang w:eastAsia="zh-TW"/>
        </w:rPr>
        <w:t xml:space="preserve">Issue 1: </w:t>
      </w:r>
      <w:r w:rsidR="00D73A21">
        <w:rPr>
          <w:rFonts w:eastAsiaTheme="minorEastAsia"/>
          <w:sz w:val="20"/>
          <w:szCs w:val="20"/>
          <w:lang w:eastAsia="zh-TW"/>
        </w:rPr>
        <w:t>What specific r</w:t>
      </w:r>
      <w:r w:rsidR="008F000A" w:rsidRPr="000D3C33">
        <w:rPr>
          <w:rFonts w:eastAsiaTheme="minorEastAsia"/>
          <w:sz w:val="20"/>
          <w:szCs w:val="20"/>
          <w:lang w:eastAsia="zh-TW"/>
        </w:rPr>
        <w:t xml:space="preserve">elevant operation based on CSI-RS </w:t>
      </w:r>
      <w:r w:rsidR="00D73A21">
        <w:rPr>
          <w:rFonts w:eastAsiaTheme="minorEastAsia"/>
          <w:sz w:val="20"/>
          <w:szCs w:val="20"/>
          <w:lang w:eastAsia="zh-TW"/>
        </w:rPr>
        <w:t xml:space="preserve">as optional capabilities can UE report to indicate its capabilities for no need for SSB on an active DL BWP? </w:t>
      </w:r>
      <w:r w:rsidR="00547272">
        <w:rPr>
          <w:rFonts w:eastAsiaTheme="minorEastAsia"/>
          <w:sz w:val="20"/>
          <w:szCs w:val="20"/>
          <w:lang w:eastAsia="zh-TW"/>
        </w:rPr>
        <w:t xml:space="preserve">And which UE feature groups are applicable to RedCap UEs? </w:t>
      </w:r>
      <w:r w:rsidR="00F639C0">
        <w:rPr>
          <w:rFonts w:eastAsiaTheme="minorEastAsia"/>
          <w:sz w:val="20"/>
          <w:szCs w:val="20"/>
          <w:lang w:eastAsia="zh-TW"/>
        </w:rPr>
        <w:t xml:space="preserve">Do we need new UE feature groups for RedCap UE to report the related capabilities? </w:t>
      </w:r>
    </w:p>
    <w:p w14:paraId="0D41DD8A" w14:textId="4F0B749B" w:rsidR="008F000A" w:rsidRDefault="000D3C33" w:rsidP="008F000A">
      <w:pPr>
        <w:pStyle w:val="ListParagraph"/>
        <w:numPr>
          <w:ilvl w:val="0"/>
          <w:numId w:val="24"/>
        </w:numPr>
        <w:ind w:firstLineChars="0"/>
        <w:rPr>
          <w:rFonts w:eastAsiaTheme="minorEastAsia"/>
          <w:sz w:val="20"/>
          <w:szCs w:val="20"/>
          <w:lang w:eastAsia="zh-TW"/>
        </w:rPr>
      </w:pPr>
      <w:r>
        <w:rPr>
          <w:rFonts w:eastAsiaTheme="minorEastAsia"/>
          <w:sz w:val="20"/>
          <w:szCs w:val="20"/>
          <w:lang w:eastAsia="zh-TW"/>
        </w:rPr>
        <w:t xml:space="preserve">Issue 2: </w:t>
      </w:r>
      <w:r w:rsidR="008F000A" w:rsidRPr="000D3C33">
        <w:rPr>
          <w:rFonts w:eastAsiaTheme="minorEastAsia"/>
          <w:sz w:val="20"/>
          <w:szCs w:val="20"/>
          <w:lang w:eastAsia="zh-TW"/>
        </w:rPr>
        <w:t>Should the UE be able to expect SSB transmission in a non-RRC-configured active DL BWP when it is used in connected mode?</w:t>
      </w:r>
    </w:p>
    <w:p w14:paraId="4222D6E5" w14:textId="77777777" w:rsidR="008F000A" w:rsidRPr="00032482" w:rsidRDefault="008F000A" w:rsidP="00032482">
      <w:pPr>
        <w:rPr>
          <w:rFonts w:eastAsiaTheme="minorEastAsia"/>
          <w:lang w:eastAsia="zh-TW"/>
        </w:rPr>
      </w:pPr>
    </w:p>
    <w:p w14:paraId="613DE418" w14:textId="080D2ABB" w:rsidR="00ED53F0" w:rsidRPr="00C704A4" w:rsidRDefault="00CE3626" w:rsidP="00ED53F0">
      <w:r>
        <w:t xml:space="preserve">Regarding Issue 1, </w:t>
      </w:r>
      <w:r w:rsidR="00ED53F0">
        <w:t xml:space="preserve">the following is provided </w:t>
      </w:r>
      <w:r w:rsidR="00E525BD">
        <w:t xml:space="preserve">by RAN4 </w:t>
      </w:r>
      <w:r w:rsidR="00ED53F0">
        <w:t>about NCD-SSB and CSI-RS measurements</w:t>
      </w:r>
      <w:r w:rsidR="004F0427">
        <w:t xml:space="preserve"> </w:t>
      </w:r>
      <w:r w:rsidR="004F0427">
        <w:fldChar w:fldCharType="begin"/>
      </w:r>
      <w:r w:rsidR="004F0427">
        <w:instrText xml:space="preserve"> REF _Ref95736329 \r \h </w:instrText>
      </w:r>
      <w:r w:rsidR="004F0427">
        <w:fldChar w:fldCharType="separate"/>
      </w:r>
      <w:r w:rsidR="00A74F00">
        <w:t>[3]</w:t>
      </w:r>
      <w:r w:rsidR="004F0427">
        <w:fldChar w:fldCharType="end"/>
      </w:r>
      <w:r>
        <w:t>.</w:t>
      </w:r>
    </w:p>
    <w:tbl>
      <w:tblPr>
        <w:tblStyle w:val="TableGrid"/>
        <w:tblW w:w="0" w:type="auto"/>
        <w:tblLook w:val="04A0" w:firstRow="1" w:lastRow="0" w:firstColumn="1" w:lastColumn="0" w:noHBand="0" w:noVBand="1"/>
      </w:tblPr>
      <w:tblGrid>
        <w:gridCol w:w="9631"/>
      </w:tblGrid>
      <w:tr w:rsidR="00ED53F0" w:rsidRPr="00C704A4" w14:paraId="39AE3EE7" w14:textId="77777777" w:rsidTr="004243AB">
        <w:tc>
          <w:tcPr>
            <w:tcW w:w="9631" w:type="dxa"/>
          </w:tcPr>
          <w:p w14:paraId="1E644716" w14:textId="77777777" w:rsidR="00ED53F0" w:rsidRPr="00C704A4" w:rsidRDefault="00ED53F0" w:rsidP="004243AB">
            <w:pPr>
              <w:spacing w:after="120"/>
              <w:jc w:val="both"/>
              <w:rPr>
                <w:rFonts w:ascii="Times New Roman" w:hAnsi="Times New Roman"/>
                <w:color w:val="000000"/>
                <w:lang w:eastAsia="zh-CN"/>
              </w:rPr>
            </w:pPr>
            <w:r w:rsidRPr="00C704A4">
              <w:rPr>
                <w:rFonts w:ascii="Times New Roman" w:hAnsi="Times New Roman"/>
                <w:color w:val="000000"/>
                <w:lang w:eastAsia="zh-CN"/>
              </w:rPr>
              <w:t>RAN4 reached conclusion that it is feasible as described below.</w:t>
            </w:r>
          </w:p>
          <w:p w14:paraId="0807CCB8" w14:textId="77777777" w:rsidR="00ED53F0" w:rsidRPr="00C704A4" w:rsidRDefault="00ED53F0" w:rsidP="004243AB">
            <w:pPr>
              <w:spacing w:after="120"/>
              <w:rPr>
                <w:rFonts w:ascii="Times New Roman" w:hAnsi="Times New Roman"/>
              </w:rPr>
            </w:pPr>
            <w:r w:rsidRPr="00C704A4">
              <w:rPr>
                <w:rFonts w:ascii="Times New Roman" w:hAnsi="Times New Roman"/>
              </w:rPr>
              <w:t xml:space="preserve">For an RRC-configured active DL BWP in connected mode (if it does not include CD-SSB and the entire CORESET#0): </w:t>
            </w:r>
          </w:p>
          <w:p w14:paraId="2E456B63" w14:textId="77777777" w:rsidR="00ED53F0" w:rsidRPr="00C704A4" w:rsidRDefault="00ED53F0" w:rsidP="004243AB">
            <w:pPr>
              <w:pStyle w:val="ListParagraph"/>
              <w:numPr>
                <w:ilvl w:val="0"/>
                <w:numId w:val="19"/>
              </w:numPr>
              <w:overflowPunct w:val="0"/>
              <w:autoSpaceDE w:val="0"/>
              <w:autoSpaceDN w:val="0"/>
              <w:spacing w:after="180"/>
              <w:ind w:firstLineChars="0"/>
              <w:jc w:val="both"/>
              <w:textAlignment w:val="baseline"/>
              <w:rPr>
                <w:rFonts w:ascii="Times New Roman" w:hAnsi="Times New Roman"/>
                <w:sz w:val="20"/>
                <w:szCs w:val="20"/>
                <w:lang w:eastAsia="en-GB"/>
              </w:rPr>
            </w:pPr>
            <w:r w:rsidRPr="00C704A4">
              <w:rPr>
                <w:rFonts w:ascii="Times New Roman" w:hAnsi="Times New Roman"/>
                <w:sz w:val="20"/>
                <w:szCs w:val="20"/>
                <w:lang w:eastAsia="en-GB"/>
              </w:rPr>
              <w:t>A RedCap UE that supports FG 6-1a but NOT support CSI-RS based L3 measurement operates in the BWP</w:t>
            </w:r>
          </w:p>
          <w:p w14:paraId="383585D0" w14:textId="77777777" w:rsidR="00ED53F0" w:rsidRPr="00C704A4" w:rsidRDefault="00ED53F0" w:rsidP="004243AB">
            <w:pPr>
              <w:pStyle w:val="ListParagraph"/>
              <w:numPr>
                <w:ilvl w:val="1"/>
                <w:numId w:val="18"/>
              </w:numPr>
              <w:overflowPunct w:val="0"/>
              <w:autoSpaceDE w:val="0"/>
              <w:autoSpaceDN w:val="0"/>
              <w:spacing w:after="180"/>
              <w:ind w:firstLineChars="0"/>
              <w:jc w:val="both"/>
              <w:textAlignment w:val="baseline"/>
              <w:rPr>
                <w:rFonts w:ascii="Times New Roman" w:hAnsi="Times New Roman"/>
                <w:sz w:val="20"/>
                <w:szCs w:val="20"/>
                <w:lang w:eastAsia="en-GB"/>
              </w:rPr>
            </w:pPr>
            <w:r w:rsidRPr="00C704A4">
              <w:rPr>
                <w:rFonts w:ascii="Times New Roman" w:hAnsi="Times New Roman"/>
                <w:sz w:val="20"/>
                <w:szCs w:val="20"/>
                <w:lang w:eastAsia="en-GB"/>
              </w:rPr>
              <w:t xml:space="preserve">the UE can support RLM, BFD, CBD and L1 RSRP measurement based on CSI-RS </w:t>
            </w:r>
            <w:r w:rsidRPr="00C704A4">
              <w:rPr>
                <w:rFonts w:ascii="Times New Roman" w:eastAsiaTheme="minorEastAsia" w:hAnsi="Times New Roman"/>
                <w:sz w:val="20"/>
                <w:szCs w:val="20"/>
                <w:lang w:eastAsia="zh-CN"/>
              </w:rPr>
              <w:t>if UE reports the corresponding capabilities.</w:t>
            </w:r>
          </w:p>
          <w:p w14:paraId="785B5606" w14:textId="77777777" w:rsidR="00ED53F0" w:rsidRPr="00C704A4" w:rsidRDefault="00ED53F0" w:rsidP="004243AB">
            <w:pPr>
              <w:pStyle w:val="ListParagraph"/>
              <w:numPr>
                <w:ilvl w:val="1"/>
                <w:numId w:val="18"/>
              </w:numPr>
              <w:overflowPunct w:val="0"/>
              <w:autoSpaceDE w:val="0"/>
              <w:autoSpaceDN w:val="0"/>
              <w:spacing w:after="180"/>
              <w:ind w:firstLineChars="0"/>
              <w:jc w:val="both"/>
              <w:textAlignment w:val="baseline"/>
              <w:rPr>
                <w:rFonts w:ascii="Times New Roman" w:hAnsi="Times New Roman"/>
                <w:sz w:val="20"/>
                <w:szCs w:val="20"/>
                <w:lang w:eastAsia="en-GB"/>
              </w:rPr>
            </w:pPr>
            <w:r w:rsidRPr="00C704A4">
              <w:rPr>
                <w:rFonts w:ascii="Times New Roman" w:hAnsi="Times New Roman"/>
                <w:sz w:val="20"/>
                <w:szCs w:val="20"/>
                <w:lang w:eastAsia="en-GB"/>
              </w:rPr>
              <w:t>the UE can support SSB based L3 measurement, but cannot support CSI-RS based L3 measurement.</w:t>
            </w:r>
          </w:p>
          <w:p w14:paraId="63001FBC" w14:textId="77777777" w:rsidR="00ED53F0" w:rsidRPr="00C704A4" w:rsidRDefault="00ED53F0" w:rsidP="004243AB">
            <w:pPr>
              <w:pStyle w:val="ListParagraph"/>
              <w:numPr>
                <w:ilvl w:val="0"/>
                <w:numId w:val="19"/>
              </w:numPr>
              <w:overflowPunct w:val="0"/>
              <w:autoSpaceDE w:val="0"/>
              <w:autoSpaceDN w:val="0"/>
              <w:spacing w:after="180"/>
              <w:ind w:firstLineChars="0"/>
              <w:jc w:val="both"/>
              <w:textAlignment w:val="baseline"/>
              <w:rPr>
                <w:rFonts w:ascii="Times New Roman" w:hAnsi="Times New Roman"/>
                <w:sz w:val="20"/>
                <w:szCs w:val="20"/>
                <w:lang w:eastAsia="en-GB"/>
              </w:rPr>
            </w:pPr>
            <w:r w:rsidRPr="00C704A4">
              <w:rPr>
                <w:rFonts w:ascii="Times New Roman" w:hAnsi="Times New Roman"/>
                <w:sz w:val="20"/>
                <w:szCs w:val="20"/>
                <w:lang w:eastAsia="en-GB"/>
              </w:rPr>
              <w:t>A RedCap UE that supports FG 6-1a and CSI-RS based L3 measurement operates in the BWP</w:t>
            </w:r>
          </w:p>
          <w:p w14:paraId="16CE5D5F" w14:textId="77777777" w:rsidR="00ED53F0" w:rsidRPr="00C704A4" w:rsidRDefault="00ED53F0" w:rsidP="004243AB">
            <w:pPr>
              <w:pStyle w:val="ListParagraph"/>
              <w:numPr>
                <w:ilvl w:val="1"/>
                <w:numId w:val="18"/>
              </w:numPr>
              <w:overflowPunct w:val="0"/>
              <w:autoSpaceDE w:val="0"/>
              <w:autoSpaceDN w:val="0"/>
              <w:spacing w:after="180"/>
              <w:ind w:firstLineChars="0"/>
              <w:jc w:val="both"/>
              <w:textAlignment w:val="baseline"/>
              <w:rPr>
                <w:rFonts w:ascii="Times New Roman" w:hAnsi="Times New Roman"/>
                <w:sz w:val="20"/>
                <w:szCs w:val="20"/>
                <w:lang w:eastAsia="en-GB"/>
              </w:rPr>
            </w:pPr>
            <w:r w:rsidRPr="00C704A4">
              <w:rPr>
                <w:rFonts w:ascii="Times New Roman" w:hAnsi="Times New Roman"/>
                <w:sz w:val="20"/>
                <w:szCs w:val="20"/>
                <w:lang w:eastAsia="en-GB"/>
              </w:rPr>
              <w:t xml:space="preserve">the UE can support RLM, BFD, CBD and L1 RSRP measurement based on CSI-RS </w:t>
            </w:r>
            <w:r w:rsidRPr="00C704A4">
              <w:rPr>
                <w:rFonts w:ascii="Times New Roman" w:eastAsiaTheme="minorEastAsia" w:hAnsi="Times New Roman"/>
                <w:sz w:val="20"/>
                <w:szCs w:val="20"/>
                <w:lang w:eastAsia="zh-CN"/>
              </w:rPr>
              <w:t>if UE reports the corresponding capabilities.</w:t>
            </w:r>
          </w:p>
          <w:p w14:paraId="05E0B279" w14:textId="77777777" w:rsidR="00ED53F0" w:rsidRPr="00C704A4" w:rsidRDefault="00ED53F0" w:rsidP="004243AB">
            <w:pPr>
              <w:pStyle w:val="ListParagraph"/>
              <w:numPr>
                <w:ilvl w:val="1"/>
                <w:numId w:val="18"/>
              </w:numPr>
              <w:overflowPunct w:val="0"/>
              <w:autoSpaceDE w:val="0"/>
              <w:autoSpaceDN w:val="0"/>
              <w:spacing w:after="180"/>
              <w:ind w:firstLineChars="0"/>
              <w:jc w:val="both"/>
              <w:textAlignment w:val="baseline"/>
              <w:rPr>
                <w:rFonts w:ascii="Times New Roman" w:hAnsi="Times New Roman"/>
                <w:sz w:val="20"/>
                <w:szCs w:val="20"/>
                <w:lang w:eastAsia="en-GB"/>
              </w:rPr>
            </w:pPr>
            <w:r w:rsidRPr="00C704A4">
              <w:rPr>
                <w:rFonts w:ascii="Times New Roman" w:hAnsi="Times New Roman"/>
                <w:sz w:val="20"/>
                <w:szCs w:val="20"/>
                <w:lang w:eastAsia="en-GB"/>
              </w:rPr>
              <w:t>the UE can support both SSB</w:t>
            </w:r>
            <w:r w:rsidRPr="00C704A4">
              <w:rPr>
                <w:rFonts w:ascii="Times New Roman" w:eastAsiaTheme="minorEastAsia" w:hAnsi="Times New Roman"/>
                <w:sz w:val="20"/>
                <w:szCs w:val="20"/>
                <w:lang w:eastAsia="zh-CN"/>
              </w:rPr>
              <w:t xml:space="preserve"> based L3 measurement</w:t>
            </w:r>
            <w:r w:rsidRPr="00C704A4">
              <w:rPr>
                <w:rFonts w:ascii="Times New Roman" w:hAnsi="Times New Roman"/>
                <w:sz w:val="20"/>
                <w:szCs w:val="20"/>
                <w:lang w:eastAsia="en-GB"/>
              </w:rPr>
              <w:t xml:space="preserve"> and </w:t>
            </w:r>
            <w:r w:rsidRPr="00592091">
              <w:rPr>
                <w:rFonts w:ascii="Times New Roman" w:hAnsi="Times New Roman"/>
                <w:sz w:val="20"/>
                <w:szCs w:val="20"/>
                <w:highlight w:val="yellow"/>
                <w:lang w:eastAsia="en-GB"/>
              </w:rPr>
              <w:t xml:space="preserve">CSI-RS based L3 measurement with </w:t>
            </w:r>
            <w:r w:rsidRPr="00592091">
              <w:rPr>
                <w:rFonts w:ascii="Times New Roman" w:hAnsi="Times New Roman"/>
                <w:bCs/>
                <w:sz w:val="20"/>
                <w:szCs w:val="20"/>
                <w:highlight w:val="yellow"/>
                <w:lang w:eastAsia="en-GB"/>
              </w:rPr>
              <w:t>associated SSB</w:t>
            </w:r>
            <w:r w:rsidRPr="00526589">
              <w:rPr>
                <w:rFonts w:ascii="Times New Roman" w:hAnsi="Times New Roman"/>
                <w:sz w:val="20"/>
                <w:szCs w:val="20"/>
                <w:lang w:eastAsia="en-GB"/>
              </w:rPr>
              <w:t>.</w:t>
            </w:r>
          </w:p>
          <w:p w14:paraId="182B7ED6" w14:textId="77777777" w:rsidR="00ED53F0" w:rsidRPr="00C704A4" w:rsidRDefault="00ED53F0" w:rsidP="004243AB">
            <w:pPr>
              <w:pStyle w:val="ListParagraph"/>
              <w:numPr>
                <w:ilvl w:val="2"/>
                <w:numId w:val="18"/>
              </w:numPr>
              <w:overflowPunct w:val="0"/>
              <w:autoSpaceDE w:val="0"/>
              <w:autoSpaceDN w:val="0"/>
              <w:adjustRightInd w:val="0"/>
              <w:spacing w:after="180"/>
              <w:ind w:firstLineChars="0"/>
              <w:jc w:val="both"/>
              <w:textAlignment w:val="baseline"/>
              <w:rPr>
                <w:rFonts w:ascii="Times New Roman" w:hAnsi="Times New Roman"/>
                <w:sz w:val="20"/>
                <w:szCs w:val="20"/>
                <w:lang w:eastAsia="en-GB"/>
              </w:rPr>
            </w:pPr>
            <w:r w:rsidRPr="00C704A4">
              <w:rPr>
                <w:rFonts w:ascii="Times New Roman" w:hAnsi="Times New Roman"/>
                <w:sz w:val="20"/>
                <w:szCs w:val="20"/>
                <w:lang w:eastAsia="en-GB"/>
              </w:rPr>
              <w:t>RAN4 will not define CSI-RS L3 based measurement requirements for Redcap 1RX UE in Rel-17</w:t>
            </w:r>
            <w:r w:rsidRPr="00C704A4">
              <w:rPr>
                <w:rFonts w:ascii="Times New Roman" w:eastAsiaTheme="minorEastAsia" w:hAnsi="Times New Roman"/>
                <w:sz w:val="20"/>
                <w:szCs w:val="20"/>
                <w:lang w:eastAsia="zh-CN"/>
              </w:rPr>
              <w:t>.</w:t>
            </w:r>
          </w:p>
          <w:p w14:paraId="57AD9808" w14:textId="77777777" w:rsidR="00ED53F0" w:rsidRPr="00C704A4" w:rsidRDefault="00ED53F0" w:rsidP="004243AB">
            <w:pPr>
              <w:rPr>
                <w:rFonts w:ascii="Times New Roman" w:eastAsiaTheme="minorEastAsia" w:hAnsi="Times New Roman"/>
                <w:lang w:eastAsia="zh-TW"/>
              </w:rPr>
            </w:pPr>
            <w:r w:rsidRPr="00C704A4">
              <w:rPr>
                <w:rFonts w:ascii="Times New Roman" w:hAnsi="Times New Roman"/>
              </w:rPr>
              <w:t>For serving cell timing related requirements, RAN4 will not define requirements based on CSI-RS in Rel-17.</w:t>
            </w:r>
          </w:p>
        </w:tc>
      </w:tr>
    </w:tbl>
    <w:p w14:paraId="6679779C" w14:textId="1FAA2DE7" w:rsidR="0002656D" w:rsidRDefault="0002656D" w:rsidP="0002656D"/>
    <w:p w14:paraId="5EAFC1B2" w14:textId="75DE06A8" w:rsidR="00D72E71" w:rsidRDefault="00D72E71" w:rsidP="0002656D">
      <w:r>
        <w:rPr>
          <w:rFonts w:hint="eastAsia"/>
        </w:rPr>
        <w:t>T</w:t>
      </w:r>
      <w:r>
        <w:t xml:space="preserve">aking RAN4’s response into account, we hence propose CSI-RS based RRM without associated SSB </w:t>
      </w:r>
      <w:r w:rsidR="007815DC">
        <w:t xml:space="preserve">(i.e. FG 1-5) </w:t>
      </w:r>
      <w:r>
        <w:t xml:space="preserve">should not be applicable to RedCap UE. </w:t>
      </w:r>
    </w:p>
    <w:p w14:paraId="2A8959F0" w14:textId="67C399A3" w:rsidR="00CF45D9" w:rsidRDefault="007815DC" w:rsidP="0002656D">
      <w:r>
        <w:t xml:space="preserve">Regarding CSI-RS based RRM measurement with associated SSB, </w:t>
      </w:r>
      <w:r w:rsidR="00B27C6A">
        <w:t xml:space="preserve">we think the </w:t>
      </w:r>
      <w:r w:rsidR="00E321AF">
        <w:t xml:space="preserve">existing FG 1-4 from Rel-15 cannot be applicable to RedCap UE. </w:t>
      </w:r>
      <w:r w:rsidR="00240246">
        <w:t>For Rel-15</w:t>
      </w:r>
      <w:r w:rsidR="000106CB">
        <w:t xml:space="preserve"> UE</w:t>
      </w:r>
      <w:r w:rsidR="00240246">
        <w:t xml:space="preserve">, </w:t>
      </w:r>
      <w:r w:rsidR="0058747B">
        <w:t xml:space="preserve">RF retuning is not required </w:t>
      </w:r>
      <w:r w:rsidR="003F19A7">
        <w:t xml:space="preserve">for supporting FG 1-4. </w:t>
      </w:r>
      <w:r w:rsidR="002C03D9">
        <w:t xml:space="preserve">However, for RedCap </w:t>
      </w:r>
      <w:r w:rsidR="000106CB">
        <w:t xml:space="preserve">UE </w:t>
      </w:r>
      <w:r w:rsidR="002C03D9">
        <w:t>whose maximum bandwidth is reduced compared with R15</w:t>
      </w:r>
      <w:r w:rsidR="000106CB">
        <w:t xml:space="preserve"> UE</w:t>
      </w:r>
      <w:r w:rsidR="002C03D9">
        <w:t xml:space="preserve">, </w:t>
      </w:r>
      <w:r w:rsidR="000106CB">
        <w:t xml:space="preserve">RF retuning is required for supporting </w:t>
      </w:r>
      <w:r w:rsidR="00B24170">
        <w:t xml:space="preserve">CSI-RS measurements with associated SSB when </w:t>
      </w:r>
      <w:r w:rsidR="004279E3">
        <w:t>the bandwidth span of the CSI-RS resource and its</w:t>
      </w:r>
      <w:r w:rsidR="00B24170">
        <w:t xml:space="preserve"> associated SSB </w:t>
      </w:r>
      <w:r w:rsidR="004279E3">
        <w:t xml:space="preserve">is larger than the RedCap UE’s maximum bandwidth. </w:t>
      </w:r>
      <w:r w:rsidR="00754DCD">
        <w:t xml:space="preserve">Therefore, we propose </w:t>
      </w:r>
      <w:r w:rsidR="00EF6DFB">
        <w:t xml:space="preserve">the existing FG 1-4 is not applicable to RedCap. Instead, we propose </w:t>
      </w:r>
      <w:r w:rsidR="007C3511">
        <w:t>to add new UE feature groups for RedCap UE to indicate its capability on the support for CSI-RS based RRM measurement with associated SSB</w:t>
      </w:r>
      <w:r w:rsidR="00CD451A">
        <w:t>.</w:t>
      </w:r>
      <w:r w:rsidR="007C3511">
        <w:t xml:space="preserve"> </w:t>
      </w:r>
      <w:r w:rsidR="009955E4">
        <w:t>See our companion contribution</w:t>
      </w:r>
      <w:r w:rsidR="00134E7A">
        <w:t xml:space="preserve"> </w:t>
      </w:r>
      <w:r w:rsidR="00134E7A">
        <w:fldChar w:fldCharType="begin"/>
      </w:r>
      <w:r w:rsidR="00134E7A">
        <w:instrText xml:space="preserve"> REF _Ref95574807 \r \h </w:instrText>
      </w:r>
      <w:r w:rsidR="00134E7A">
        <w:fldChar w:fldCharType="separate"/>
      </w:r>
      <w:r w:rsidR="00A74F00">
        <w:t>[4]</w:t>
      </w:r>
      <w:r w:rsidR="00134E7A">
        <w:fldChar w:fldCharType="end"/>
      </w:r>
      <w:r w:rsidR="00134E7A">
        <w:t xml:space="preserve"> f</w:t>
      </w:r>
      <w:r w:rsidR="009955E4">
        <w:t xml:space="preserve">or detail. </w:t>
      </w:r>
    </w:p>
    <w:p w14:paraId="268E439C" w14:textId="593F882B" w:rsidR="005651C6" w:rsidRDefault="005651C6" w:rsidP="005651C6">
      <w:pPr>
        <w:pStyle w:val="Caption"/>
      </w:pPr>
      <w:bookmarkStart w:id="2" w:name="_Ref95761590"/>
      <w:r>
        <w:t xml:space="preserve">Proposal </w:t>
      </w:r>
      <w:fldSimple w:instr=" SEQ Proposal \* ARABIC ">
        <w:r w:rsidR="00A74F00">
          <w:rPr>
            <w:noProof/>
          </w:rPr>
          <w:t>1</w:t>
        </w:r>
      </w:fldSimple>
      <w:r>
        <w:t xml:space="preserve">: </w:t>
      </w:r>
      <w:r w:rsidR="00164276">
        <w:t xml:space="preserve">Confirm the following working assumption with </w:t>
      </w:r>
      <w:r w:rsidR="00EA49F9">
        <w:t>changes in red</w:t>
      </w:r>
      <w:r w:rsidR="00164276">
        <w:t xml:space="preserve"> for both FR1 and FR2</w:t>
      </w:r>
      <w:r w:rsidR="003B3E5D">
        <w:t>:</w:t>
      </w:r>
      <w:bookmarkEnd w:id="2"/>
      <w:r w:rsidR="003B3E5D">
        <w:t xml:space="preserve"> </w:t>
      </w:r>
    </w:p>
    <w:p w14:paraId="1507EA6E" w14:textId="77777777" w:rsidR="003B3E5D" w:rsidRPr="00ED53F0" w:rsidRDefault="003B3E5D" w:rsidP="00F0026C">
      <w:pPr>
        <w:pStyle w:val="ListParagraph"/>
        <w:numPr>
          <w:ilvl w:val="0"/>
          <w:numId w:val="13"/>
        </w:numPr>
        <w:overflowPunct w:val="0"/>
        <w:autoSpaceDE w:val="0"/>
        <w:autoSpaceDN w:val="0"/>
        <w:adjustRightInd w:val="0"/>
        <w:spacing w:after="180"/>
        <w:ind w:firstLineChars="0"/>
        <w:contextualSpacing/>
        <w:textAlignment w:val="baseline"/>
        <w:rPr>
          <w:rFonts w:eastAsia="Microsoft YaHei UI"/>
          <w:b/>
          <w:bCs/>
          <w:sz w:val="20"/>
          <w:szCs w:val="20"/>
          <w:lang w:eastAsia="zh-CN"/>
        </w:rPr>
      </w:pPr>
      <w:r w:rsidRPr="00ED53F0">
        <w:rPr>
          <w:rFonts w:eastAsia="Microsoft YaHei UI"/>
          <w:b/>
          <w:bCs/>
          <w:sz w:val="20"/>
          <w:szCs w:val="20"/>
          <w:lang w:eastAsia="zh-CN"/>
        </w:rPr>
        <w:t>For an RRC-configured active DL BWP in connected mode (if it does not include CD-SSB and the entire CORESET#0) from RAN1 perspective,</w:t>
      </w:r>
    </w:p>
    <w:p w14:paraId="6BB92D17" w14:textId="77777777" w:rsidR="003B3E5D" w:rsidRPr="00ED53F0" w:rsidRDefault="003B3E5D" w:rsidP="00F0026C">
      <w:pPr>
        <w:pStyle w:val="ListParagraph"/>
        <w:numPr>
          <w:ilvl w:val="1"/>
          <w:numId w:val="13"/>
        </w:numPr>
        <w:overflowPunct w:val="0"/>
        <w:autoSpaceDE w:val="0"/>
        <w:autoSpaceDN w:val="0"/>
        <w:adjustRightInd w:val="0"/>
        <w:spacing w:after="180"/>
        <w:ind w:firstLineChars="0"/>
        <w:contextualSpacing/>
        <w:textAlignment w:val="baseline"/>
        <w:rPr>
          <w:rFonts w:eastAsia="Microsoft YaHei UI"/>
          <w:b/>
          <w:bCs/>
          <w:sz w:val="20"/>
          <w:szCs w:val="20"/>
          <w:lang w:eastAsia="zh-CN"/>
        </w:rPr>
      </w:pPr>
      <w:r w:rsidRPr="00ED53F0">
        <w:rPr>
          <w:rFonts w:eastAsia="Microsoft YaHei UI"/>
          <w:b/>
          <w:bCs/>
          <w:sz w:val="20"/>
          <w:szCs w:val="20"/>
          <w:lang w:eastAsia="zh-CN"/>
        </w:rPr>
        <w:lastRenderedPageBreak/>
        <w:t>A RedCap UE supporting mandatory FG 6-1 (but not optional FG 6-1a) expects it to contain NCD-SSB for serving cell but not CORESET#0/SIB</w:t>
      </w:r>
    </w:p>
    <w:p w14:paraId="3A03AEDC" w14:textId="77777777" w:rsidR="003B3E5D" w:rsidRPr="00ED53F0" w:rsidRDefault="003B3E5D" w:rsidP="00F0026C">
      <w:pPr>
        <w:pStyle w:val="ListParagraph"/>
        <w:numPr>
          <w:ilvl w:val="1"/>
          <w:numId w:val="13"/>
        </w:numPr>
        <w:overflowPunct w:val="0"/>
        <w:autoSpaceDE w:val="0"/>
        <w:autoSpaceDN w:val="0"/>
        <w:adjustRightInd w:val="0"/>
        <w:spacing w:after="180"/>
        <w:ind w:firstLineChars="0"/>
        <w:contextualSpacing/>
        <w:textAlignment w:val="baseline"/>
        <w:rPr>
          <w:rFonts w:eastAsia="Microsoft YaHei UI"/>
          <w:b/>
          <w:bCs/>
          <w:sz w:val="20"/>
          <w:szCs w:val="20"/>
          <w:lang w:eastAsia="zh-CN"/>
        </w:rPr>
      </w:pPr>
      <w:r w:rsidRPr="00ED53F0">
        <w:rPr>
          <w:rFonts w:eastAsia="Microsoft YaHei UI"/>
          <w:b/>
          <w:bCs/>
          <w:sz w:val="20"/>
          <w:szCs w:val="20"/>
          <w:lang w:eastAsia="zh-CN"/>
        </w:rPr>
        <w:t>A RedCap UE can indicate the following as optional capability:</w:t>
      </w:r>
    </w:p>
    <w:p w14:paraId="3A581027" w14:textId="54A29998" w:rsidR="003B3E5D" w:rsidRPr="00ED53F0" w:rsidRDefault="003B3E5D" w:rsidP="0087580E">
      <w:pPr>
        <w:pStyle w:val="ListParagraph"/>
        <w:numPr>
          <w:ilvl w:val="2"/>
          <w:numId w:val="13"/>
        </w:numPr>
        <w:ind w:firstLineChars="0"/>
        <w:rPr>
          <w:rFonts w:eastAsia="Microsoft YaHei UI"/>
          <w:b/>
          <w:bCs/>
          <w:sz w:val="20"/>
          <w:szCs w:val="20"/>
          <w:lang w:eastAsia="zh-CN"/>
        </w:rPr>
      </w:pPr>
      <w:r w:rsidRPr="00ED53F0">
        <w:rPr>
          <w:rFonts w:eastAsia="Microsoft YaHei UI"/>
          <w:b/>
          <w:bCs/>
          <w:sz w:val="20"/>
          <w:szCs w:val="20"/>
          <w:lang w:eastAsia="zh-CN"/>
        </w:rPr>
        <w:t>Not need NCD-SSB: A RedCap UE can in addition optionally support</w:t>
      </w:r>
      <w:r w:rsidR="00411ADF" w:rsidRPr="00ED53F0">
        <w:rPr>
          <w:rFonts w:eastAsia="Microsoft YaHei UI"/>
          <w:b/>
          <w:bCs/>
          <w:sz w:val="20"/>
          <w:szCs w:val="20"/>
          <w:lang w:eastAsia="zh-CN"/>
        </w:rPr>
        <w:t xml:space="preserve"> relevant operation based on </w:t>
      </w:r>
      <w:r w:rsidR="00411ADF" w:rsidRPr="00ED53F0">
        <w:rPr>
          <w:rFonts w:eastAsia="Microsoft YaHei UI"/>
          <w:b/>
          <w:bCs/>
          <w:strike/>
          <w:color w:val="FF0000"/>
          <w:sz w:val="20"/>
          <w:szCs w:val="20"/>
          <w:lang w:eastAsia="zh-CN"/>
        </w:rPr>
        <w:t>for</w:t>
      </w:r>
      <w:r w:rsidR="00411ADF" w:rsidRPr="00ED53F0">
        <w:rPr>
          <w:rFonts w:eastAsia="Microsoft YaHei UI"/>
          <w:b/>
          <w:bCs/>
          <w:sz w:val="20"/>
          <w:szCs w:val="20"/>
          <w:lang w:eastAsia="zh-CN"/>
        </w:rPr>
        <w:t xml:space="preserve"> CSI-RS </w:t>
      </w:r>
      <w:r w:rsidR="00411ADF" w:rsidRPr="00ED53F0">
        <w:rPr>
          <w:rFonts w:eastAsia="Microsoft YaHei UI"/>
          <w:b/>
          <w:bCs/>
          <w:strike/>
          <w:color w:val="FF0000"/>
          <w:sz w:val="20"/>
          <w:szCs w:val="20"/>
          <w:lang w:eastAsia="zh-CN"/>
        </w:rPr>
        <w:t>(working assumption)</w:t>
      </w:r>
      <w:r w:rsidR="00411ADF" w:rsidRPr="00ED53F0">
        <w:rPr>
          <w:rFonts w:eastAsia="Microsoft YaHei UI"/>
          <w:b/>
          <w:bCs/>
          <w:sz w:val="20"/>
          <w:szCs w:val="20"/>
          <w:lang w:eastAsia="zh-CN"/>
        </w:rPr>
        <w:t xml:space="preserve"> </w:t>
      </w:r>
      <w:r w:rsidR="00411ADF" w:rsidRPr="00ED53F0">
        <w:rPr>
          <w:rFonts w:eastAsia="Microsoft YaHei UI"/>
          <w:b/>
          <w:bCs/>
          <w:color w:val="FF0000"/>
          <w:sz w:val="20"/>
          <w:szCs w:val="20"/>
          <w:lang w:eastAsia="zh-CN"/>
        </w:rPr>
        <w:t>except for CSI-RS based RRM measurement without associated SSB</w:t>
      </w:r>
      <w:r w:rsidRPr="00ED53F0">
        <w:rPr>
          <w:rFonts w:eastAsia="Microsoft YaHei UI"/>
          <w:b/>
          <w:bCs/>
          <w:sz w:val="20"/>
          <w:szCs w:val="20"/>
          <w:lang w:eastAsia="zh-CN"/>
        </w:rPr>
        <w:t xml:space="preserve"> and/or FG 6-1a by reporting optional capabilities.</w:t>
      </w:r>
    </w:p>
    <w:p w14:paraId="6906B247" w14:textId="1AE13732" w:rsidR="004F41F7" w:rsidRPr="00ED53F0" w:rsidRDefault="004F41F7" w:rsidP="00D51039">
      <w:pPr>
        <w:pStyle w:val="ListParagraph"/>
        <w:numPr>
          <w:ilvl w:val="3"/>
          <w:numId w:val="13"/>
        </w:numPr>
        <w:ind w:firstLineChars="0"/>
        <w:rPr>
          <w:rFonts w:eastAsia="Microsoft YaHei UI"/>
          <w:b/>
          <w:bCs/>
          <w:color w:val="FF0000"/>
          <w:sz w:val="20"/>
          <w:szCs w:val="20"/>
          <w:lang w:eastAsia="zh-CN"/>
        </w:rPr>
      </w:pPr>
      <w:r w:rsidRPr="00ED53F0">
        <w:rPr>
          <w:rFonts w:eastAsia="Microsoft YaHei UI"/>
          <w:b/>
          <w:bCs/>
          <w:color w:val="FF0000"/>
          <w:sz w:val="20"/>
          <w:szCs w:val="20"/>
          <w:lang w:eastAsia="zh-CN"/>
        </w:rPr>
        <w:t xml:space="preserve">FG 1-5 </w:t>
      </w:r>
      <w:r w:rsidR="004D2B03" w:rsidRPr="00ED53F0">
        <w:rPr>
          <w:rFonts w:eastAsia="Microsoft YaHei UI"/>
          <w:b/>
          <w:bCs/>
          <w:color w:val="FF0000"/>
          <w:sz w:val="20"/>
          <w:szCs w:val="20"/>
          <w:lang w:eastAsia="zh-CN"/>
        </w:rPr>
        <w:t>(“</w:t>
      </w:r>
      <w:r w:rsidR="004D2B03" w:rsidRPr="00ED53F0">
        <w:rPr>
          <w:rFonts w:eastAsia="Microsoft YaHei UI"/>
          <w:b/>
          <w:bCs/>
          <w:i/>
          <w:iCs/>
          <w:color w:val="FF0000"/>
          <w:sz w:val="20"/>
          <w:szCs w:val="20"/>
          <w:lang w:eastAsia="zh-CN"/>
        </w:rPr>
        <w:t>CSI-RS based RRM measurement without associated SS-block</w:t>
      </w:r>
      <w:r w:rsidR="004D2B03" w:rsidRPr="00ED53F0">
        <w:rPr>
          <w:rFonts w:eastAsia="Microsoft YaHei UI"/>
          <w:b/>
          <w:bCs/>
          <w:color w:val="FF0000"/>
          <w:sz w:val="20"/>
          <w:szCs w:val="20"/>
          <w:lang w:eastAsia="zh-CN"/>
        </w:rPr>
        <w:t xml:space="preserve">”) </w:t>
      </w:r>
      <w:r w:rsidRPr="00ED53F0">
        <w:rPr>
          <w:rFonts w:eastAsia="Microsoft YaHei UI"/>
          <w:b/>
          <w:bCs/>
          <w:color w:val="FF0000"/>
          <w:sz w:val="20"/>
          <w:szCs w:val="20"/>
          <w:lang w:eastAsia="zh-CN"/>
        </w:rPr>
        <w:t>is</w:t>
      </w:r>
      <w:r w:rsidR="00C264B6" w:rsidRPr="00ED53F0">
        <w:rPr>
          <w:rFonts w:eastAsia="Microsoft YaHei UI"/>
          <w:b/>
          <w:bCs/>
          <w:color w:val="FF0000"/>
          <w:sz w:val="20"/>
          <w:szCs w:val="20"/>
          <w:lang w:eastAsia="zh-CN"/>
        </w:rPr>
        <w:t xml:space="preserve"> </w:t>
      </w:r>
      <w:r w:rsidRPr="00ED53F0">
        <w:rPr>
          <w:rFonts w:eastAsia="Microsoft YaHei UI"/>
          <w:b/>
          <w:bCs/>
          <w:color w:val="FF0000"/>
          <w:sz w:val="20"/>
          <w:szCs w:val="20"/>
          <w:lang w:eastAsia="zh-CN"/>
        </w:rPr>
        <w:t>not applicable to RedCap UE.</w:t>
      </w:r>
    </w:p>
    <w:p w14:paraId="5DC15B91" w14:textId="616EC26B" w:rsidR="009B0B0E" w:rsidRPr="00ED53F0" w:rsidRDefault="009B0B0E" w:rsidP="00D51039">
      <w:pPr>
        <w:pStyle w:val="ListParagraph"/>
        <w:numPr>
          <w:ilvl w:val="3"/>
          <w:numId w:val="13"/>
        </w:numPr>
        <w:ind w:firstLineChars="0"/>
        <w:rPr>
          <w:rFonts w:eastAsia="Microsoft YaHei UI"/>
          <w:b/>
          <w:bCs/>
          <w:color w:val="FF0000"/>
          <w:sz w:val="20"/>
          <w:szCs w:val="20"/>
          <w:lang w:eastAsia="zh-CN"/>
        </w:rPr>
      </w:pPr>
      <w:r w:rsidRPr="00ED53F0">
        <w:rPr>
          <w:rFonts w:eastAsia="Microsoft YaHei UI"/>
          <w:b/>
          <w:bCs/>
          <w:color w:val="FF0000"/>
          <w:sz w:val="20"/>
          <w:szCs w:val="20"/>
          <w:lang w:eastAsia="zh-CN"/>
        </w:rPr>
        <w:t xml:space="preserve">FG 1-4 </w:t>
      </w:r>
      <w:r w:rsidR="00570245" w:rsidRPr="00ED53F0">
        <w:rPr>
          <w:rFonts w:eastAsia="Microsoft YaHei UI"/>
          <w:b/>
          <w:bCs/>
          <w:color w:val="FF0000"/>
          <w:sz w:val="20"/>
          <w:szCs w:val="20"/>
          <w:lang w:eastAsia="zh-CN"/>
        </w:rPr>
        <w:t>(“</w:t>
      </w:r>
      <w:r w:rsidR="00570245" w:rsidRPr="00ED53F0">
        <w:rPr>
          <w:rFonts w:eastAsia="Microsoft YaHei UI"/>
          <w:b/>
          <w:bCs/>
          <w:i/>
          <w:iCs/>
          <w:color w:val="FF0000"/>
          <w:sz w:val="20"/>
          <w:szCs w:val="20"/>
          <w:lang w:eastAsia="zh-CN"/>
        </w:rPr>
        <w:t>CSI-RS based RRM measurement with associated SS-block</w:t>
      </w:r>
      <w:r w:rsidR="00570245" w:rsidRPr="00ED53F0">
        <w:rPr>
          <w:rFonts w:eastAsia="Microsoft YaHei UI"/>
          <w:b/>
          <w:bCs/>
          <w:color w:val="FF0000"/>
          <w:sz w:val="20"/>
          <w:szCs w:val="20"/>
          <w:lang w:eastAsia="zh-CN"/>
        </w:rPr>
        <w:t xml:space="preserve">”) </w:t>
      </w:r>
      <w:r w:rsidRPr="00ED53F0">
        <w:rPr>
          <w:rFonts w:eastAsia="Microsoft YaHei UI"/>
          <w:b/>
          <w:bCs/>
          <w:color w:val="FF0000"/>
          <w:sz w:val="20"/>
          <w:szCs w:val="20"/>
          <w:lang w:eastAsia="zh-CN"/>
        </w:rPr>
        <w:t xml:space="preserve">is not applicable to RedCap UE and add a new UE feature group(s) for RedCap UE to report its </w:t>
      </w:r>
      <w:r w:rsidR="009D1B62" w:rsidRPr="00ED53F0">
        <w:rPr>
          <w:rFonts w:eastAsia="Microsoft YaHei UI"/>
          <w:b/>
          <w:bCs/>
          <w:color w:val="FF0000"/>
          <w:sz w:val="20"/>
          <w:szCs w:val="20"/>
          <w:lang w:eastAsia="zh-CN"/>
        </w:rPr>
        <w:t>support for</w:t>
      </w:r>
      <w:r w:rsidRPr="00ED53F0">
        <w:rPr>
          <w:rFonts w:eastAsia="Microsoft YaHei UI"/>
          <w:b/>
          <w:bCs/>
          <w:color w:val="FF0000"/>
          <w:sz w:val="20"/>
          <w:szCs w:val="20"/>
          <w:lang w:eastAsia="zh-CN"/>
        </w:rPr>
        <w:t xml:space="preserve"> CSI-RS based RRM measurement with associated SSB. </w:t>
      </w:r>
    </w:p>
    <w:p w14:paraId="107166D5" w14:textId="7A759861" w:rsidR="009B0B0E" w:rsidRDefault="009B0B0E" w:rsidP="009B0B0E">
      <w:pPr>
        <w:pStyle w:val="ListParagraph"/>
        <w:numPr>
          <w:ilvl w:val="4"/>
          <w:numId w:val="13"/>
        </w:numPr>
        <w:ind w:firstLineChars="0"/>
        <w:rPr>
          <w:rFonts w:eastAsia="Microsoft YaHei UI"/>
          <w:b/>
          <w:bCs/>
          <w:color w:val="FF0000"/>
          <w:sz w:val="20"/>
          <w:szCs w:val="20"/>
          <w:lang w:eastAsia="zh-CN"/>
        </w:rPr>
      </w:pPr>
      <w:r w:rsidRPr="00ED53F0">
        <w:rPr>
          <w:rFonts w:eastAsia="Microsoft YaHei UI"/>
          <w:b/>
          <w:bCs/>
          <w:color w:val="FF0000"/>
          <w:sz w:val="20"/>
          <w:szCs w:val="20"/>
          <w:lang w:eastAsia="zh-CN"/>
        </w:rPr>
        <w:t xml:space="preserve">The new UE feature group(s) is to be discussed in </w:t>
      </w:r>
      <w:r w:rsidR="00D97F69" w:rsidRPr="00ED53F0">
        <w:rPr>
          <w:rFonts w:eastAsia="Microsoft YaHei UI"/>
          <w:b/>
          <w:bCs/>
          <w:color w:val="FF0000"/>
          <w:sz w:val="20"/>
          <w:szCs w:val="20"/>
          <w:lang w:eastAsia="zh-CN"/>
        </w:rPr>
        <w:t>AI 8.16.6.</w:t>
      </w:r>
    </w:p>
    <w:p w14:paraId="0C63CDF5" w14:textId="73408410" w:rsidR="00252E1E" w:rsidRPr="00ED53F0" w:rsidRDefault="00252E1E" w:rsidP="009B0B0E">
      <w:pPr>
        <w:pStyle w:val="ListParagraph"/>
        <w:numPr>
          <w:ilvl w:val="4"/>
          <w:numId w:val="13"/>
        </w:numPr>
        <w:ind w:firstLineChars="0"/>
        <w:rPr>
          <w:rFonts w:eastAsia="Microsoft YaHei UI"/>
          <w:b/>
          <w:bCs/>
          <w:color w:val="FF0000"/>
          <w:sz w:val="20"/>
          <w:szCs w:val="20"/>
          <w:lang w:eastAsia="zh-CN"/>
        </w:rPr>
      </w:pPr>
      <w:r>
        <w:rPr>
          <w:rFonts w:eastAsiaTheme="minorEastAsia" w:hint="eastAsia"/>
          <w:b/>
          <w:bCs/>
          <w:color w:val="FF0000"/>
          <w:sz w:val="20"/>
          <w:szCs w:val="20"/>
          <w:lang w:eastAsia="zh-TW"/>
        </w:rPr>
        <w:t>F</w:t>
      </w:r>
      <w:r>
        <w:rPr>
          <w:rFonts w:eastAsiaTheme="minorEastAsia"/>
          <w:b/>
          <w:bCs/>
          <w:color w:val="FF0000"/>
          <w:sz w:val="20"/>
          <w:szCs w:val="20"/>
          <w:lang w:eastAsia="zh-TW"/>
        </w:rPr>
        <w:t xml:space="preserve">G 6-1a is a prerequisite </w:t>
      </w:r>
      <w:r w:rsidR="001367D2">
        <w:rPr>
          <w:rFonts w:eastAsiaTheme="minorEastAsia"/>
          <w:b/>
          <w:bCs/>
          <w:color w:val="FF0000"/>
          <w:sz w:val="20"/>
          <w:szCs w:val="20"/>
          <w:lang w:eastAsia="zh-TW"/>
        </w:rPr>
        <w:t xml:space="preserve">for </w:t>
      </w:r>
      <w:r>
        <w:rPr>
          <w:rFonts w:eastAsiaTheme="minorEastAsia"/>
          <w:b/>
          <w:bCs/>
          <w:color w:val="FF0000"/>
          <w:sz w:val="20"/>
          <w:szCs w:val="20"/>
          <w:lang w:eastAsia="zh-TW"/>
        </w:rPr>
        <w:t xml:space="preserve">the new UE feature group(s). </w:t>
      </w:r>
    </w:p>
    <w:p w14:paraId="73A8C13B" w14:textId="165435ED" w:rsidR="003B3E5D" w:rsidRDefault="003B3E5D" w:rsidP="00EF0FBF"/>
    <w:p w14:paraId="0F3C2C47" w14:textId="20AF7503" w:rsidR="00EF0FBF" w:rsidRPr="00E90154" w:rsidRDefault="00EF0FBF" w:rsidP="003F514C">
      <w:pPr>
        <w:rPr>
          <w:b/>
          <w:bCs/>
        </w:rPr>
      </w:pPr>
      <w:r>
        <w:rPr>
          <w:rFonts w:eastAsiaTheme="minorEastAsia" w:hint="eastAsia"/>
          <w:lang w:eastAsia="zh-TW"/>
        </w:rPr>
        <w:t>F</w:t>
      </w:r>
      <w:r>
        <w:rPr>
          <w:rFonts w:eastAsiaTheme="minorEastAsia"/>
          <w:lang w:eastAsia="zh-TW"/>
        </w:rPr>
        <w:t xml:space="preserve">or Issue 2, </w:t>
      </w:r>
      <w:r w:rsidR="00696A27">
        <w:rPr>
          <w:rFonts w:eastAsiaTheme="minorEastAsia"/>
          <w:lang w:eastAsia="zh-TW"/>
        </w:rPr>
        <w:t xml:space="preserve">in our opinion, </w:t>
      </w:r>
      <w:r w:rsidR="0096316F">
        <w:rPr>
          <w:rFonts w:eastAsiaTheme="minorEastAsia"/>
          <w:lang w:eastAsia="zh-TW"/>
        </w:rPr>
        <w:t>t</w:t>
      </w:r>
      <w:r w:rsidR="0096316F" w:rsidRPr="0096316F">
        <w:rPr>
          <w:rFonts w:eastAsiaTheme="minorEastAsia"/>
          <w:lang w:eastAsia="zh-TW"/>
        </w:rPr>
        <w:t>he same handling should be used in connected mode for all DL BWPs.</w:t>
      </w:r>
      <w:r w:rsidR="0096316F">
        <w:rPr>
          <w:rFonts w:eastAsiaTheme="minorEastAsia"/>
          <w:lang w:eastAsia="zh-TW"/>
        </w:rPr>
        <w:t xml:space="preserve"> Therefore, </w:t>
      </w:r>
      <w:r w:rsidR="00696A27">
        <w:rPr>
          <w:rFonts w:eastAsiaTheme="minorEastAsia"/>
          <w:lang w:eastAsia="zh-TW"/>
        </w:rPr>
        <w:t xml:space="preserve">a UE, at least for that does not support FG6-1a, should be able to expect SSB transmission in an active DL BWP in connected mode. </w:t>
      </w:r>
    </w:p>
    <w:p w14:paraId="6E4BBC90" w14:textId="6A00251F" w:rsidR="00003D8E" w:rsidRDefault="00EF0FBF" w:rsidP="00003D8E">
      <w:pPr>
        <w:pStyle w:val="Caption"/>
      </w:pPr>
      <w:bookmarkStart w:id="3" w:name="_Ref95473101"/>
      <w:bookmarkStart w:id="4" w:name="_Ref95761610"/>
      <w:bookmarkStart w:id="5" w:name="_Ref95761753"/>
      <w:r w:rsidRPr="003F514C">
        <w:t xml:space="preserve">Proposal </w:t>
      </w:r>
      <w:fldSimple w:instr=" SEQ Proposal \* ARABIC ">
        <w:r w:rsidR="00A74F00">
          <w:rPr>
            <w:noProof/>
          </w:rPr>
          <w:t>2</w:t>
        </w:r>
      </w:fldSimple>
      <w:bookmarkEnd w:id="3"/>
      <w:r w:rsidRPr="003F514C">
        <w:t>:</w:t>
      </w:r>
      <w:r>
        <w:t xml:space="preserve"> </w:t>
      </w:r>
      <w:r w:rsidR="00434A62">
        <w:t xml:space="preserve">In </w:t>
      </w:r>
      <w:r w:rsidR="00434A62" w:rsidRPr="00434A62">
        <w:t xml:space="preserve">both FR1 and FR2, </w:t>
      </w:r>
      <w:r w:rsidR="00434A62">
        <w:t>f</w:t>
      </w:r>
      <w:r>
        <w:t xml:space="preserve">or a </w:t>
      </w:r>
      <w:r w:rsidRPr="00C6032B">
        <w:t>non-RRC-configured a</w:t>
      </w:r>
      <w:r>
        <w:t>ctive DL BWP in connected mode (if it does not include CD-SSB and the entire CORESET#0),</w:t>
      </w:r>
      <w:r>
        <w:rPr>
          <w:rFonts w:hint="eastAsia"/>
        </w:rPr>
        <w:t xml:space="preserve"> </w:t>
      </w:r>
      <w:r>
        <w:t>a RedCap UE supporting mandatory FG 6-1 (but not optional FG 6-1a) expects it to contain NCD-SSB for serving cell but not CORESET#0/SIB</w:t>
      </w:r>
      <w:bookmarkEnd w:id="4"/>
      <w:r w:rsidR="001D0369">
        <w:t>.</w:t>
      </w:r>
      <w:bookmarkEnd w:id="5"/>
    </w:p>
    <w:p w14:paraId="6A563E41" w14:textId="4129AD82" w:rsidR="009578AD" w:rsidRPr="00637D93" w:rsidRDefault="009578AD" w:rsidP="00637D93">
      <w:pPr>
        <w:pStyle w:val="Caption"/>
      </w:pPr>
      <w:bookmarkStart w:id="6" w:name="_Ref95761709"/>
      <w:r>
        <w:t xml:space="preserve">Proposal </w:t>
      </w:r>
      <w:r w:rsidR="008C5040">
        <w:fldChar w:fldCharType="begin"/>
      </w:r>
      <w:r w:rsidR="008C5040">
        <w:instrText xml:space="preserve"> SEQ Proposal \</w:instrText>
      </w:r>
      <w:r w:rsidR="008C5040">
        <w:instrText xml:space="preserve">* ARABIC </w:instrText>
      </w:r>
      <w:r w:rsidR="008C5040">
        <w:fldChar w:fldCharType="separate"/>
      </w:r>
      <w:r w:rsidR="00A74F00">
        <w:rPr>
          <w:noProof/>
        </w:rPr>
        <w:t>3</w:t>
      </w:r>
      <w:r w:rsidR="008C5040">
        <w:rPr>
          <w:noProof/>
        </w:rPr>
        <w:fldChar w:fldCharType="end"/>
      </w:r>
      <w:r>
        <w:t>: Adopt Text Proposal 1 to TS38.213.</w:t>
      </w:r>
      <w:bookmarkEnd w:id="6"/>
      <w:r>
        <w:t xml:space="preserve"> </w:t>
      </w:r>
    </w:p>
    <w:p w14:paraId="5841B23C" w14:textId="46057E64" w:rsidR="0099563B" w:rsidRDefault="005A374D" w:rsidP="00490E30">
      <w:pPr>
        <w:pStyle w:val="Heading2"/>
      </w:pPr>
      <w:r>
        <w:rPr>
          <w:rFonts w:hint="eastAsia"/>
        </w:rPr>
        <w:t>T</w:t>
      </w:r>
      <w:r>
        <w:t>ext Proposal 1</w:t>
      </w:r>
    </w:p>
    <w:p w14:paraId="34BA165B" w14:textId="4DC63354" w:rsidR="00EC27FF" w:rsidRDefault="00EC27FF" w:rsidP="00EC27FF">
      <w:pPr>
        <w:rPr>
          <w:rFonts w:eastAsiaTheme="minorEastAsia"/>
          <w:lang w:val="en-GB" w:eastAsia="zh-TW"/>
        </w:rPr>
      </w:pPr>
      <w:r>
        <w:rPr>
          <w:rFonts w:eastAsiaTheme="minorEastAsia" w:hint="eastAsia"/>
          <w:lang w:val="en-GB" w:eastAsia="zh-TW"/>
        </w:rPr>
        <w:t>T</w:t>
      </w:r>
      <w:r>
        <w:rPr>
          <w:rFonts w:eastAsiaTheme="minorEastAsia"/>
          <w:lang w:val="en-GB" w:eastAsia="zh-TW"/>
        </w:rPr>
        <w:t xml:space="preserve">he following text proposal is provided to capture our </w:t>
      </w:r>
      <w:r w:rsidR="00597D7E">
        <w:rPr>
          <w:rFonts w:eastAsiaTheme="minorEastAsia"/>
          <w:lang w:val="en-GB" w:eastAsia="zh-TW"/>
        </w:rPr>
        <w:fldChar w:fldCharType="begin"/>
      </w:r>
      <w:r w:rsidR="00597D7E">
        <w:rPr>
          <w:rFonts w:eastAsiaTheme="minorEastAsia"/>
          <w:lang w:val="en-GB" w:eastAsia="zh-TW"/>
        </w:rPr>
        <w:instrText xml:space="preserve"> REF _Ref95473101 \h </w:instrText>
      </w:r>
      <w:r w:rsidR="00597D7E">
        <w:rPr>
          <w:rFonts w:eastAsiaTheme="minorEastAsia"/>
          <w:lang w:val="en-GB" w:eastAsia="zh-TW"/>
        </w:rPr>
      </w:r>
      <w:r w:rsidR="00597D7E">
        <w:rPr>
          <w:rFonts w:eastAsiaTheme="minorEastAsia"/>
          <w:lang w:val="en-GB" w:eastAsia="zh-TW"/>
        </w:rPr>
        <w:fldChar w:fldCharType="separate"/>
      </w:r>
      <w:r w:rsidR="00A74F00" w:rsidRPr="003F514C">
        <w:t xml:space="preserve">Proposal </w:t>
      </w:r>
      <w:r w:rsidR="00A74F00">
        <w:rPr>
          <w:noProof/>
        </w:rPr>
        <w:t>2</w:t>
      </w:r>
      <w:r w:rsidR="00597D7E">
        <w:rPr>
          <w:rFonts w:eastAsiaTheme="minorEastAsia"/>
          <w:lang w:val="en-GB" w:eastAsia="zh-TW"/>
        </w:rPr>
        <w:fldChar w:fldCharType="end"/>
      </w:r>
      <w:r w:rsidR="00597D7E">
        <w:rPr>
          <w:rFonts w:eastAsiaTheme="minorEastAsia"/>
          <w:lang w:val="en-GB" w:eastAsia="zh-TW"/>
        </w:rPr>
        <w:t xml:space="preserve"> in this section and </w:t>
      </w:r>
      <w:r w:rsidR="00C356ED">
        <w:rPr>
          <w:rFonts w:eastAsiaTheme="minorEastAsia"/>
          <w:lang w:val="en-GB" w:eastAsia="zh-TW"/>
        </w:rPr>
        <w:t>the agreement made at RAN</w:t>
      </w:r>
      <w:r w:rsidR="00C356ED">
        <w:rPr>
          <w:rFonts w:eastAsiaTheme="minorEastAsia"/>
          <w:lang w:eastAsia="zh-TW"/>
        </w:rPr>
        <w:t xml:space="preserve"> #94-e. In addition, </w:t>
      </w:r>
      <w:r w:rsidR="00B55B09">
        <w:rPr>
          <w:rFonts w:eastAsiaTheme="minorEastAsia"/>
          <w:lang w:val="en-GB" w:eastAsia="zh-TW"/>
        </w:rPr>
        <w:t>“</w:t>
      </w:r>
      <w:r w:rsidR="00B55B09" w:rsidRPr="00100CCB">
        <w:rPr>
          <w:rFonts w:eastAsiaTheme="minorEastAsia"/>
          <w:i/>
          <w:iCs/>
          <w:highlight w:val="yellow"/>
          <w:lang w:val="en-GB" w:eastAsia="zh-TW"/>
        </w:rPr>
        <w:t>in idle/inactive mode</w:t>
      </w:r>
      <w:r w:rsidR="00B55B09">
        <w:rPr>
          <w:rFonts w:eastAsiaTheme="minorEastAsia"/>
          <w:lang w:val="en-GB" w:eastAsia="zh-TW"/>
        </w:rPr>
        <w:t xml:space="preserve">” from the previous agreement is not captured in the current specification. Hence, we propose to fix it in the provided Text Proposal 1. </w:t>
      </w:r>
    </w:p>
    <w:p w14:paraId="3298C09E" w14:textId="77777777" w:rsidR="00B55B09" w:rsidRPr="00B55B09" w:rsidRDefault="00B55B09" w:rsidP="00B55B09">
      <w:pPr>
        <w:pStyle w:val="ListParagraph"/>
        <w:numPr>
          <w:ilvl w:val="0"/>
          <w:numId w:val="13"/>
        </w:numPr>
        <w:overflowPunct w:val="0"/>
        <w:autoSpaceDE w:val="0"/>
        <w:autoSpaceDN w:val="0"/>
        <w:adjustRightInd w:val="0"/>
        <w:spacing w:after="180"/>
        <w:ind w:firstLineChars="0"/>
        <w:contextualSpacing/>
        <w:textAlignment w:val="baseline"/>
        <w:rPr>
          <w:rFonts w:eastAsia="Microsoft YaHei UI"/>
          <w:i/>
          <w:iCs/>
          <w:sz w:val="20"/>
          <w:szCs w:val="20"/>
          <w:lang w:eastAsia="zh-CN"/>
        </w:rPr>
      </w:pPr>
      <w:r w:rsidRPr="00B55B09">
        <w:rPr>
          <w:rFonts w:eastAsia="Microsoft YaHei UI"/>
          <w:i/>
          <w:iCs/>
          <w:sz w:val="20"/>
          <w:szCs w:val="20"/>
          <w:lang w:eastAsia="zh-CN"/>
        </w:rPr>
        <w:t>For a separate initial DL BWP (if it does not include CD-SSB and the entire CORESET#0) from RAN1 perspective,</w:t>
      </w:r>
    </w:p>
    <w:p w14:paraId="3B18699F" w14:textId="4140240F" w:rsidR="00B55B09" w:rsidRPr="00B524D1" w:rsidRDefault="00B55B09" w:rsidP="00EC27FF">
      <w:pPr>
        <w:pStyle w:val="ListParagraph"/>
        <w:numPr>
          <w:ilvl w:val="1"/>
          <w:numId w:val="13"/>
        </w:numPr>
        <w:overflowPunct w:val="0"/>
        <w:autoSpaceDE w:val="0"/>
        <w:autoSpaceDN w:val="0"/>
        <w:adjustRightInd w:val="0"/>
        <w:spacing w:after="180"/>
        <w:ind w:firstLineChars="0"/>
        <w:contextualSpacing/>
        <w:textAlignment w:val="baseline"/>
        <w:rPr>
          <w:rFonts w:eastAsia="Microsoft YaHei UI"/>
          <w:i/>
          <w:iCs/>
          <w:sz w:val="20"/>
          <w:szCs w:val="20"/>
          <w:lang w:eastAsia="zh-CN"/>
        </w:rPr>
      </w:pPr>
      <w:r w:rsidRPr="00B55B09">
        <w:rPr>
          <w:rFonts w:eastAsia="Microsoft YaHei UI"/>
          <w:i/>
          <w:iCs/>
          <w:sz w:val="20"/>
          <w:szCs w:val="20"/>
          <w:lang w:eastAsia="zh-CN"/>
        </w:rPr>
        <w:t xml:space="preserve">If it is configured for random access while not for paging </w:t>
      </w:r>
      <w:r w:rsidRPr="00B55B09">
        <w:rPr>
          <w:rFonts w:eastAsia="Microsoft YaHei UI"/>
          <w:i/>
          <w:iCs/>
          <w:sz w:val="20"/>
          <w:szCs w:val="20"/>
          <w:highlight w:val="yellow"/>
          <w:lang w:eastAsia="zh-CN"/>
        </w:rPr>
        <w:t>in idle/inactive mode</w:t>
      </w:r>
      <w:r w:rsidRPr="00B55B09">
        <w:rPr>
          <w:rFonts w:eastAsia="Microsoft YaHei UI"/>
          <w:i/>
          <w:iCs/>
          <w:sz w:val="20"/>
          <w:szCs w:val="20"/>
          <w:lang w:eastAsia="zh-CN"/>
        </w:rPr>
        <w:t>, RedCap UE does NOT expect it to contain SSB/CORESET#0/SIB.</w:t>
      </w:r>
    </w:p>
    <w:p w14:paraId="7EEF1A82" w14:textId="23326DCD" w:rsidR="0084385D" w:rsidRPr="005C532C" w:rsidRDefault="0084385D" w:rsidP="005A374D">
      <w:pPr>
        <w:pStyle w:val="Caption"/>
        <w:rPr>
          <w:color w:val="FF0000"/>
        </w:rPr>
      </w:pPr>
      <w:r w:rsidRPr="005C532C">
        <w:rPr>
          <w:color w:val="FF0000"/>
        </w:rPr>
        <w:t xml:space="preserve">============== Start of </w:t>
      </w:r>
      <w:r w:rsidR="00510872" w:rsidRPr="005A374D">
        <w:rPr>
          <w:color w:val="FF0000"/>
          <w:sz w:val="24"/>
          <w:szCs w:val="24"/>
        </w:rPr>
        <w:t xml:space="preserve">Text Proposal </w:t>
      </w:r>
      <w:r w:rsidR="005A374D" w:rsidRPr="005A374D">
        <w:rPr>
          <w:color w:val="FF0000"/>
          <w:sz w:val="24"/>
          <w:szCs w:val="24"/>
        </w:rPr>
        <w:t>1</w:t>
      </w:r>
      <w:r w:rsidR="00510872">
        <w:rPr>
          <w:color w:val="FF0000"/>
        </w:rPr>
        <w:t xml:space="preserve"> </w:t>
      </w:r>
      <w:r w:rsidRPr="00510872">
        <w:rPr>
          <w:color w:val="FF0000"/>
        </w:rPr>
        <w:t>f</w:t>
      </w:r>
      <w:r w:rsidRPr="005C532C">
        <w:rPr>
          <w:color w:val="FF0000"/>
        </w:rPr>
        <w:t xml:space="preserve">or </w:t>
      </w:r>
      <w:r>
        <w:rPr>
          <w:color w:val="FF0000"/>
        </w:rPr>
        <w:t>Clause</w:t>
      </w:r>
      <w:r w:rsidRPr="005C532C">
        <w:rPr>
          <w:color w:val="FF0000"/>
        </w:rPr>
        <w:t xml:space="preserve"> </w:t>
      </w:r>
      <w:r w:rsidR="00437ACC">
        <w:rPr>
          <w:color w:val="FF0000"/>
        </w:rPr>
        <w:t>17</w:t>
      </w:r>
      <w:r w:rsidRPr="005C532C">
        <w:rPr>
          <w:color w:val="FF0000"/>
        </w:rPr>
        <w:t>.1 of TS 38.213 ==============</w:t>
      </w:r>
    </w:p>
    <w:p w14:paraId="5EAC2792" w14:textId="23C76C36" w:rsidR="00A05F95" w:rsidRPr="0084385D" w:rsidRDefault="0084385D" w:rsidP="00A05F95">
      <w:pPr>
        <w:rPr>
          <w:rFonts w:eastAsia="SimSun"/>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59218327" w14:textId="41136ED3" w:rsidR="004963B4" w:rsidRDefault="004963B4" w:rsidP="004963B4">
      <w:pPr>
        <w:rPr>
          <w:rFonts w:eastAsia="MS Mincho"/>
        </w:rPr>
      </w:pPr>
      <w:r w:rsidRPr="00E14C09">
        <w:rPr>
          <w:lang w:eastAsia="zh-CN"/>
        </w:rPr>
        <w:t xml:space="preserve">For an initial DL BWP provided by </w:t>
      </w:r>
      <w:r w:rsidRPr="00E14C09">
        <w:rPr>
          <w:rFonts w:eastAsia="MS Mincho"/>
          <w:i/>
        </w:rPr>
        <w:t>initialDownlinkBWP</w:t>
      </w:r>
      <w:r w:rsidRPr="00E14C09">
        <w:rPr>
          <w:rFonts w:eastAsia="MS Mincho"/>
        </w:rPr>
        <w:t xml:space="preserve"> in </w:t>
      </w:r>
      <w:r w:rsidRPr="00E14C09">
        <w:rPr>
          <w:rFonts w:eastAsia="MS Mincho"/>
          <w:i/>
          <w:iCs/>
        </w:rPr>
        <w:t>DownlinkConfigCommonRedCapSIB</w:t>
      </w:r>
      <w:r w:rsidRPr="00E14C09">
        <w:rPr>
          <w:rFonts w:eastAsia="MS Mincho"/>
        </w:rPr>
        <w:t xml:space="preserve">, if </w:t>
      </w:r>
      <w:r w:rsidRPr="008657C8">
        <w:rPr>
          <w:rFonts w:eastAsia="MS Mincho"/>
        </w:rPr>
        <w:t xml:space="preserve">a </w:t>
      </w:r>
      <w:r w:rsidRPr="00E14C09">
        <w:rPr>
          <w:rFonts w:eastAsia="MS Mincho"/>
        </w:rPr>
        <w:t xml:space="preserve">UE </w:t>
      </w:r>
      <w:r>
        <w:rPr>
          <w:rFonts w:eastAsia="MS Mincho"/>
          <w:color w:val="FF0000"/>
        </w:rPr>
        <w:t>i</w:t>
      </w:r>
      <w:r w:rsidRPr="00E03970">
        <w:rPr>
          <w:rFonts w:eastAsia="MS Mincho"/>
          <w:color w:val="FF0000"/>
        </w:rPr>
        <w:t xml:space="preserve">n </w:t>
      </w:r>
      <w:r>
        <w:rPr>
          <w:rFonts w:eastAsia="MS Mincho"/>
          <w:color w:val="FF0000"/>
        </w:rPr>
        <w:t xml:space="preserve">idle/inactive mode </w:t>
      </w:r>
      <w:r w:rsidRPr="00E14C09">
        <w:rPr>
          <w:rFonts w:eastAsia="MS Mincho"/>
        </w:rPr>
        <w:t>monitors PDCCH according to a Type1-PDCCH CSS set and does not monitor PDCCH according to Type2-PDCCH CSS set, the UE assumes that the initial DL BWP does not include SS/PBCH blocks or the CORESET with index 0.</w:t>
      </w:r>
      <w:r>
        <w:rPr>
          <w:rFonts w:eastAsia="MS Mincho"/>
        </w:rPr>
        <w:t xml:space="preserve"> If the UE monitors PDCCH according to Type2-PDCCH CSS set, the UE assumes that the initial DL BWP </w:t>
      </w:r>
    </w:p>
    <w:p w14:paraId="75B16327" w14:textId="32D2F611" w:rsidR="004963B4" w:rsidRDefault="004963B4" w:rsidP="004963B4">
      <w:pPr>
        <w:pStyle w:val="B1"/>
        <w:rPr>
          <w:rFonts w:eastAsia="MS Mincho"/>
        </w:rPr>
      </w:pPr>
      <w:r>
        <w:rPr>
          <w:lang w:val="en-US" w:eastAsia="zh-CN"/>
        </w:rPr>
        <w:t>-</w:t>
      </w:r>
      <w:r>
        <w:rPr>
          <w:lang w:val="en-US" w:eastAsia="zh-CN"/>
        </w:rPr>
        <w:tab/>
      </w:r>
      <w:r>
        <w:rPr>
          <w:rFonts w:eastAsia="MS Mincho"/>
        </w:rPr>
        <w:t>includes a SS/PBCH block and the CORESET with index 0</w:t>
      </w:r>
      <w:r>
        <w:rPr>
          <w:rFonts w:eastAsia="MS Mincho"/>
          <w:lang w:val="en-US"/>
        </w:rPr>
        <w:t xml:space="preserve"> </w:t>
      </w:r>
      <w:r w:rsidRPr="002967F3">
        <w:rPr>
          <w:rFonts w:eastAsia="MS Mincho"/>
          <w:strike/>
          <w:color w:val="FF0000"/>
          <w:lang w:val="en-US"/>
        </w:rPr>
        <w:t>if</w:t>
      </w:r>
      <w:r w:rsidRPr="002967F3">
        <w:rPr>
          <w:rFonts w:eastAsia="MS Mincho"/>
          <w:color w:val="FF0000"/>
          <w:lang w:val="en-US"/>
        </w:rPr>
        <w:t xml:space="preserve"> </w:t>
      </w:r>
      <w:r>
        <w:rPr>
          <w:rFonts w:eastAsia="MS Mincho"/>
          <w:color w:val="FF0000"/>
          <w:lang w:val="en-US"/>
        </w:rPr>
        <w:t xml:space="preserve">where </w:t>
      </w:r>
      <w:r>
        <w:rPr>
          <w:rFonts w:eastAsia="MS Mincho"/>
          <w:lang w:val="en-US"/>
        </w:rPr>
        <w:t>the UE used the SS/PBCH block to obtain SIB1</w:t>
      </w:r>
    </w:p>
    <w:p w14:paraId="3135D644" w14:textId="77777777" w:rsidR="004963B4" w:rsidRDefault="004963B4" w:rsidP="004963B4">
      <w:pPr>
        <w:pStyle w:val="B1"/>
        <w:rPr>
          <w:rFonts w:eastAsia="MS Mincho"/>
        </w:rPr>
      </w:pPr>
      <w:r>
        <w:rPr>
          <w:lang w:val="en-US" w:eastAsia="zh-CN"/>
        </w:rPr>
        <w:t>-</w:t>
      </w:r>
      <w:r>
        <w:rPr>
          <w:lang w:val="en-US" w:eastAsia="zh-CN"/>
        </w:rPr>
        <w:tab/>
      </w:r>
      <w:r w:rsidRPr="00E14C09">
        <w:rPr>
          <w:rFonts w:eastAsia="MS Mincho"/>
          <w:strike/>
          <w:color w:val="FF0000"/>
        </w:rPr>
        <w:t xml:space="preserve">includes a SS/PBCH block and </w:t>
      </w:r>
      <w:r w:rsidRPr="00E14C09">
        <w:rPr>
          <w:rFonts w:eastAsia="MS Mincho"/>
          <w:strike/>
          <w:color w:val="FF0000"/>
          <w:lang w:val="en-US"/>
        </w:rPr>
        <w:t xml:space="preserve">does not include </w:t>
      </w:r>
      <w:r w:rsidRPr="00E14C09">
        <w:rPr>
          <w:rFonts w:eastAsia="MS Mincho"/>
          <w:strike/>
          <w:color w:val="FF0000"/>
        </w:rPr>
        <w:t>the CORESET with index 0</w:t>
      </w:r>
      <w:r w:rsidRPr="00E14C09">
        <w:rPr>
          <w:rFonts w:eastAsia="MS Mincho"/>
          <w:strike/>
          <w:color w:val="FF0000"/>
          <w:lang w:val="en-US"/>
        </w:rPr>
        <w:t xml:space="preserve"> if the initial DL BWP does not include the SS/PBCH block the UE used to obtain SIB1</w:t>
      </w:r>
    </w:p>
    <w:p w14:paraId="7969B55B" w14:textId="6236BB2C" w:rsidR="004963B4" w:rsidRDefault="004963B4" w:rsidP="004963B4">
      <w:pPr>
        <w:rPr>
          <w:lang w:eastAsia="zh-CN"/>
        </w:rPr>
      </w:pPr>
      <w:r>
        <w:rPr>
          <w:lang w:eastAsia="zh-CN"/>
        </w:rPr>
        <w:t xml:space="preserve">For an active DL BWP </w:t>
      </w:r>
      <w:r w:rsidRPr="00176E88">
        <w:rPr>
          <w:color w:val="FF0000"/>
          <w:lang w:eastAsia="zh-CN"/>
        </w:rPr>
        <w:t>in connected mode</w:t>
      </w:r>
      <w:r>
        <w:rPr>
          <w:lang w:eastAsia="zh-CN"/>
        </w:rPr>
        <w:t xml:space="preserve"> </w:t>
      </w:r>
      <w:r w:rsidRPr="00E14C09">
        <w:rPr>
          <w:strike/>
          <w:color w:val="FF0000"/>
          <w:lang w:eastAsia="zh-CN"/>
        </w:rPr>
        <w:t xml:space="preserve">provided by </w:t>
      </w:r>
      <w:r w:rsidRPr="00E14C09">
        <w:rPr>
          <w:i/>
          <w:iCs/>
          <w:strike/>
          <w:color w:val="FF0000"/>
        </w:rPr>
        <w:t>BWP-DownlinkDedicated</w:t>
      </w:r>
      <w:r>
        <w:rPr>
          <w:rFonts w:eastAsia="MS Mincho"/>
        </w:rPr>
        <w:t>, a UE assumes that the active DL BWP includes a SS/PBCH block, unless the UE indicates a capability to operate in the DL BWP without receiving an SS/PBCH block</w:t>
      </w:r>
      <w:r w:rsidRPr="007C5521">
        <w:rPr>
          <w:rFonts w:eastAsia="MS Mincho"/>
        </w:rPr>
        <w:t>, and does not include the CORESET with index 0.</w:t>
      </w:r>
    </w:p>
    <w:p w14:paraId="3CA1B848" w14:textId="77777777" w:rsidR="0084385D" w:rsidRPr="001F6BAF" w:rsidRDefault="0084385D" w:rsidP="0084385D">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6849251C" w14:textId="7E1C69D8" w:rsidR="004963B4" w:rsidRDefault="0084385D" w:rsidP="00A05F95">
      <w:r w:rsidRPr="005C532C">
        <w:rPr>
          <w:color w:val="FF0000"/>
        </w:rPr>
        <w:t xml:space="preserve">============== End of </w:t>
      </w:r>
      <w:r w:rsidRPr="00CC34D8">
        <w:rPr>
          <w:b/>
          <w:bCs/>
          <w:color w:val="FF0000"/>
          <w:sz w:val="24"/>
          <w:szCs w:val="24"/>
        </w:rPr>
        <w:t>Text Proposal</w:t>
      </w:r>
      <w:r w:rsidR="005A374D">
        <w:rPr>
          <w:b/>
          <w:bCs/>
          <w:color w:val="FF0000"/>
          <w:sz w:val="24"/>
          <w:szCs w:val="24"/>
        </w:rPr>
        <w:t xml:space="preserve"> </w:t>
      </w:r>
      <w:r w:rsidR="0061106B" w:rsidRPr="00CC34D8">
        <w:rPr>
          <w:b/>
          <w:bCs/>
          <w:color w:val="FF0000"/>
          <w:sz w:val="24"/>
          <w:szCs w:val="24"/>
        </w:rPr>
        <w:t>1</w:t>
      </w:r>
      <w:r w:rsidR="0061106B">
        <w:rPr>
          <w:color w:val="FF0000"/>
        </w:rPr>
        <w:t xml:space="preserve"> </w:t>
      </w:r>
      <w:r w:rsidRPr="005C532C">
        <w:rPr>
          <w:color w:val="FF0000"/>
        </w:rPr>
        <w:t xml:space="preserve">for </w:t>
      </w:r>
      <w:r>
        <w:rPr>
          <w:color w:val="FF0000"/>
        </w:rPr>
        <w:t>Clause</w:t>
      </w:r>
      <w:r w:rsidRPr="005C532C">
        <w:rPr>
          <w:color w:val="FF0000"/>
        </w:rPr>
        <w:t xml:space="preserve"> </w:t>
      </w:r>
      <w:r w:rsidR="0061106B">
        <w:rPr>
          <w:color w:val="FF0000"/>
        </w:rPr>
        <w:t>17</w:t>
      </w:r>
      <w:r w:rsidRPr="005C532C">
        <w:rPr>
          <w:color w:val="FF0000"/>
        </w:rPr>
        <w:t>.1 of TS 38.213 ==============</w:t>
      </w:r>
      <w:r>
        <w:t xml:space="preserve">   </w:t>
      </w:r>
    </w:p>
    <w:p w14:paraId="6C3BFA2A" w14:textId="77777777" w:rsidR="00B11146" w:rsidRPr="00EF0FBF" w:rsidRDefault="00B11146" w:rsidP="00B11146">
      <w:pPr>
        <w:pStyle w:val="Caption"/>
        <w:rPr>
          <w:rFonts w:eastAsiaTheme="minorEastAsia"/>
          <w:lang w:eastAsia="zh-TW"/>
        </w:rPr>
      </w:pPr>
    </w:p>
    <w:p w14:paraId="2951F18E" w14:textId="6496151C" w:rsidR="00A3519E" w:rsidRDefault="0073538B" w:rsidP="00A3519E">
      <w:pPr>
        <w:pStyle w:val="Heading1"/>
      </w:pPr>
      <w:r>
        <w:lastRenderedPageBreak/>
        <w:t>S</w:t>
      </w:r>
      <w:r w:rsidR="004122AD">
        <w:t>eparate initial BWP</w:t>
      </w:r>
    </w:p>
    <w:p w14:paraId="6FCD9A8E" w14:textId="5095B622" w:rsidR="00E56DE3" w:rsidRDefault="00F17556" w:rsidP="00F17556">
      <w:r>
        <w:rPr>
          <w:rFonts w:hint="eastAsia"/>
        </w:rPr>
        <w:t>I</w:t>
      </w:r>
      <w:r>
        <w:t xml:space="preserve">n the current specification, it is not clearly defined </w:t>
      </w:r>
      <w:r w:rsidR="00012E36">
        <w:t xml:space="preserve">how a RedCap UE should determine its initial UL and DL BWPs. More specifically, it does not </w:t>
      </w:r>
      <w:r w:rsidR="00565A6C">
        <w:t>clearly specify</w:t>
      </w:r>
      <w:r w:rsidR="00D905D9">
        <w:t xml:space="preserve"> </w:t>
      </w:r>
      <w:r>
        <w:t xml:space="preserve">which IE, </w:t>
      </w:r>
      <w:r w:rsidRPr="00F17556">
        <w:rPr>
          <w:i/>
          <w:iCs/>
        </w:rPr>
        <w:t>initialUplinkBWP</w:t>
      </w:r>
      <w:r w:rsidRPr="00F17556">
        <w:t xml:space="preserve"> in </w:t>
      </w:r>
      <w:r w:rsidRPr="00F17556">
        <w:rPr>
          <w:i/>
          <w:iCs/>
        </w:rPr>
        <w:t>UplinkConfigCommonRedCapSIB</w:t>
      </w:r>
      <w:r>
        <w:t xml:space="preserve"> or </w:t>
      </w:r>
      <w:r w:rsidRPr="00F17556">
        <w:rPr>
          <w:i/>
          <w:iCs/>
        </w:rPr>
        <w:t>initialUplinkBWP</w:t>
      </w:r>
      <w:r w:rsidRPr="00F17556">
        <w:t xml:space="preserve"> in </w:t>
      </w:r>
      <w:r w:rsidRPr="00F17556">
        <w:rPr>
          <w:i/>
          <w:iCs/>
        </w:rPr>
        <w:t>UplinkConfigCommonSIB</w:t>
      </w:r>
      <w:r>
        <w:rPr>
          <w:i/>
          <w:iCs/>
        </w:rPr>
        <w:t>,</w:t>
      </w:r>
      <w:r>
        <w:t xml:space="preserve"> </w:t>
      </w:r>
      <w:r w:rsidR="00F55728">
        <w:t xml:space="preserve">that </w:t>
      </w:r>
      <w:r>
        <w:t xml:space="preserve">UE should </w:t>
      </w:r>
      <w:r w:rsidR="00592BDA">
        <w:t>apply</w:t>
      </w:r>
      <w:r>
        <w:t xml:space="preserve"> to determine its initial UL BWP when they are both provided and </w:t>
      </w:r>
      <w:r w:rsidR="00D86CAB">
        <w:t xml:space="preserve">both smaller </w:t>
      </w:r>
      <w:r w:rsidR="004A3271">
        <w:t xml:space="preserve">than </w:t>
      </w:r>
      <w:r w:rsidR="00D86CAB">
        <w:t xml:space="preserve">or equal to </w:t>
      </w:r>
      <w:r>
        <w:t xml:space="preserve">a </w:t>
      </w:r>
      <w:r w:rsidR="00D86CAB">
        <w:t xml:space="preserve">RedCap </w:t>
      </w:r>
      <w:r>
        <w:t xml:space="preserve">UE’s maximum bandwidth. </w:t>
      </w:r>
      <w:r w:rsidR="00D86CAB">
        <w:t xml:space="preserve">In our opinion, </w:t>
      </w:r>
      <w:r w:rsidR="00D86CAB" w:rsidRPr="00F17556">
        <w:rPr>
          <w:i/>
          <w:iCs/>
        </w:rPr>
        <w:t>initialUplinkBWP</w:t>
      </w:r>
      <w:r w:rsidR="00D86CAB" w:rsidRPr="00F17556">
        <w:t xml:space="preserve"> in </w:t>
      </w:r>
      <w:r w:rsidR="00D86CAB" w:rsidRPr="00F17556">
        <w:rPr>
          <w:i/>
          <w:iCs/>
        </w:rPr>
        <w:t>UplinkConfigCommonRedCapSIB</w:t>
      </w:r>
      <w:r w:rsidR="00D86CAB">
        <w:rPr>
          <w:i/>
          <w:iCs/>
        </w:rPr>
        <w:t xml:space="preserve"> </w:t>
      </w:r>
      <w:r w:rsidR="00D86CAB">
        <w:t xml:space="preserve">should be prioritized when it is provided. </w:t>
      </w:r>
      <w:r w:rsidR="00E25EDF">
        <w:t xml:space="preserve">Similarly for </w:t>
      </w:r>
      <w:r w:rsidR="00E56DE3">
        <w:t xml:space="preserve">initial DL BWP, a RedCap UE </w:t>
      </w:r>
      <w:r w:rsidR="00D86CAB">
        <w:t xml:space="preserve">should </w:t>
      </w:r>
      <w:r w:rsidR="00E56DE3">
        <w:t xml:space="preserve">apply </w:t>
      </w:r>
      <w:r w:rsidR="00D86CAB" w:rsidRPr="00D86CAB">
        <w:rPr>
          <w:i/>
          <w:iCs/>
        </w:rPr>
        <w:t>initialDownlinkBWP</w:t>
      </w:r>
      <w:r w:rsidR="00D86CAB" w:rsidRPr="00D86CAB">
        <w:t xml:space="preserve"> in </w:t>
      </w:r>
      <w:r w:rsidR="00D86CAB" w:rsidRPr="00D86CAB">
        <w:rPr>
          <w:i/>
          <w:iCs/>
        </w:rPr>
        <w:t>DownlinkConfigCommonRedCapSIB</w:t>
      </w:r>
      <w:r w:rsidR="00E56DE3">
        <w:t xml:space="preserve"> when provided</w:t>
      </w:r>
      <w:r w:rsidR="00D86CAB">
        <w:t xml:space="preserve">. </w:t>
      </w:r>
      <w:r w:rsidR="00E56DE3">
        <w:t xml:space="preserve">Otherwise, it uses the MIB-defined initial DL BWP. </w:t>
      </w:r>
      <w:r w:rsidR="002123C8">
        <w:t xml:space="preserve">We hence provide the following for clarification. </w:t>
      </w:r>
    </w:p>
    <w:p w14:paraId="347156D0" w14:textId="2E788F4B" w:rsidR="00A3519E" w:rsidRDefault="00A3519E" w:rsidP="00A3519E">
      <w:pPr>
        <w:pStyle w:val="Caption"/>
      </w:pPr>
      <w:bookmarkStart w:id="7" w:name="_Ref95761770"/>
      <w:r>
        <w:t xml:space="preserve">Proposal </w:t>
      </w:r>
      <w:fldSimple w:instr=" SEQ Proposal \* ARABIC ">
        <w:r w:rsidR="00A74F00">
          <w:rPr>
            <w:noProof/>
          </w:rPr>
          <w:t>4</w:t>
        </w:r>
      </w:fldSimple>
      <w:r>
        <w:t xml:space="preserve">: If a RedCap UE is provided a separate initial DL BWP from </w:t>
      </w:r>
      <w:r w:rsidRPr="00484978">
        <w:t>DownlinkConfigCommonRedCapSIB</w:t>
      </w:r>
      <w:r>
        <w:t>, it uses it as its initial DL BWP. Otherwise, it uses the MIB-defined DL BWP as its initial DL BWP.</w:t>
      </w:r>
      <w:bookmarkEnd w:id="7"/>
      <w:r>
        <w:t xml:space="preserve"> </w:t>
      </w:r>
    </w:p>
    <w:p w14:paraId="7B1C4B0A" w14:textId="158F76E3" w:rsidR="00A3519E" w:rsidRPr="00FF54F1" w:rsidRDefault="00A3519E" w:rsidP="00A3519E">
      <w:pPr>
        <w:pStyle w:val="Caption"/>
      </w:pPr>
      <w:bookmarkStart w:id="8" w:name="_Ref95761777"/>
      <w:r>
        <w:t xml:space="preserve">Proposal </w:t>
      </w:r>
      <w:fldSimple w:instr=" SEQ Proposal \* ARABIC ">
        <w:r w:rsidR="00A74F00">
          <w:rPr>
            <w:noProof/>
          </w:rPr>
          <w:t>5</w:t>
        </w:r>
      </w:fldSimple>
      <w:r>
        <w:t>: Adopt Text Proposal 2 to TS 38.213.</w:t>
      </w:r>
      <w:bookmarkEnd w:id="8"/>
      <w:r>
        <w:t xml:space="preserve"> </w:t>
      </w:r>
    </w:p>
    <w:p w14:paraId="1A792446" w14:textId="77777777" w:rsidR="00A3519E" w:rsidRPr="00A3519E" w:rsidRDefault="00A3519E" w:rsidP="00F17556"/>
    <w:p w14:paraId="6F9E61AC" w14:textId="109CF95A" w:rsidR="005D2C04" w:rsidRPr="00A3519E" w:rsidRDefault="005D2C04" w:rsidP="00A3519E">
      <w:pPr>
        <w:rPr>
          <w:rFonts w:eastAsiaTheme="minorEastAsia"/>
          <w:lang w:eastAsia="zh-TW"/>
        </w:rPr>
      </w:pPr>
      <w:r w:rsidRPr="00A3519E">
        <w:rPr>
          <w:rFonts w:eastAsiaTheme="minorEastAsia"/>
          <w:lang w:eastAsia="zh-TW"/>
        </w:rPr>
        <w:t xml:space="preserve">When a separate initial DL BWP is configured for random access which does not include the entire CORESET#0, what is the behavior of an idle/inactive UE in terms of BWP switching for monitoring paging and performing random access when paged? </w:t>
      </w:r>
    </w:p>
    <w:p w14:paraId="53195E4C" w14:textId="0DAD11DF" w:rsidR="006A4185" w:rsidRDefault="001318CF" w:rsidP="006A4185">
      <w:r>
        <w:rPr>
          <w:rFonts w:hint="eastAsia"/>
        </w:rPr>
        <w:t>T</w:t>
      </w:r>
      <w:r w:rsidR="006A4185">
        <w:t xml:space="preserve">o our understanding, a legacy (i.e. non-RedCap) UE in idle/inactive mode stays in the initial DL BWP for monitoring paging and performing RACH when paged. The initial DL BWP is determined by </w:t>
      </w:r>
      <w:bookmarkStart w:id="9" w:name="_Hlk95758582"/>
      <w:r w:rsidR="006A4185" w:rsidRPr="00907C9E">
        <w:t xml:space="preserve">initialDownlinkBWP </w:t>
      </w:r>
      <w:bookmarkEnd w:id="9"/>
      <w:r w:rsidR="006A4185">
        <w:t xml:space="preserve">in SIB if provided. If </w:t>
      </w:r>
      <w:r w:rsidR="006A4185" w:rsidRPr="00907C9E">
        <w:rPr>
          <w:i/>
          <w:iCs/>
        </w:rPr>
        <w:t>initialDownlinkBWP</w:t>
      </w:r>
      <w:r w:rsidR="006A4185" w:rsidRPr="00907C9E">
        <w:t xml:space="preserve"> </w:t>
      </w:r>
      <w:r w:rsidR="006A4185">
        <w:t xml:space="preserve">is not provided, the initial DL BWP is determined according CORESEST#0 as described in Clause 12 of TS38.213. </w:t>
      </w:r>
    </w:p>
    <w:p w14:paraId="0F435D3C" w14:textId="77777777" w:rsidR="006A4185" w:rsidRPr="00C63E53" w:rsidRDefault="006A4185" w:rsidP="006A4185">
      <w:r>
        <w:t xml:space="preserve">If we follow legacy UE behavior, a RedCap UE should also switch from its active DL BWP to the SIB-configured initial DL BWP when it switches from connected mode to idle/inactive mode when a SIB-configured initial DL BWP is provided to RedCap. However, for RedCap UE, based on the above agreement, it is possible the SIB-configured initial DL BWP is only configured for random access and does not include the entire CORESET#0 and SSB. Hence this separate initial DL BWP cannot be used for paging and system information reception. We hence propose the following to clarify UE behavior under this configuration. </w:t>
      </w:r>
    </w:p>
    <w:p w14:paraId="5E6B3D3E" w14:textId="188391DF" w:rsidR="006A4185" w:rsidRPr="001E0311" w:rsidRDefault="006A4185" w:rsidP="006A4185">
      <w:pPr>
        <w:rPr>
          <w:b/>
          <w:bCs/>
        </w:rPr>
      </w:pPr>
      <w:bookmarkStart w:id="10" w:name="_Ref95761786"/>
      <w:r w:rsidRPr="001E0311">
        <w:rPr>
          <w:b/>
          <w:bCs/>
        </w:rPr>
        <w:t xml:space="preserve">Proposal </w:t>
      </w:r>
      <w:r w:rsidRPr="001E0311">
        <w:rPr>
          <w:b/>
          <w:bCs/>
        </w:rPr>
        <w:fldChar w:fldCharType="begin"/>
      </w:r>
      <w:r w:rsidRPr="001E0311">
        <w:rPr>
          <w:b/>
          <w:bCs/>
        </w:rPr>
        <w:instrText xml:space="preserve"> SEQ Proposal \* ARABIC </w:instrText>
      </w:r>
      <w:r w:rsidRPr="001E0311">
        <w:rPr>
          <w:b/>
          <w:bCs/>
        </w:rPr>
        <w:fldChar w:fldCharType="separate"/>
      </w:r>
      <w:r w:rsidR="00A74F00">
        <w:rPr>
          <w:b/>
          <w:bCs/>
          <w:noProof/>
        </w:rPr>
        <w:t>6</w:t>
      </w:r>
      <w:r w:rsidRPr="001E0311">
        <w:rPr>
          <w:b/>
          <w:bCs/>
          <w:noProof/>
        </w:rPr>
        <w:fldChar w:fldCharType="end"/>
      </w:r>
      <w:r w:rsidRPr="001E0311">
        <w:rPr>
          <w:b/>
          <w:bCs/>
        </w:rPr>
        <w:t>: For both FR1 and FR2, if a cell configures a SIB-configured initial DL BWP for RedCap UE that does not include the entire CORESET#0, a RedCap UE in idle/inactive mode applies the MIB-defined CORESET#0 DL BWP for monitoring Type0, Type0A, and Type2-PDCCH CSS set and applies the SIB-configured DL BWP for monitoring Type1 PDCCH CSS set.</w:t>
      </w:r>
      <w:bookmarkEnd w:id="10"/>
    </w:p>
    <w:p w14:paraId="514AF0C8" w14:textId="262785E1" w:rsidR="006F49A3" w:rsidRDefault="00BA5568" w:rsidP="00490E30">
      <w:pPr>
        <w:pStyle w:val="Heading2"/>
      </w:pPr>
      <w:r>
        <w:t xml:space="preserve">Text Proposal </w:t>
      </w:r>
      <w:r w:rsidR="00744FBA">
        <w:t>2</w:t>
      </w:r>
    </w:p>
    <w:p w14:paraId="5BA07437" w14:textId="3E9BBE2B" w:rsidR="00B575A5" w:rsidRPr="00443602" w:rsidRDefault="00443602" w:rsidP="00B575A5">
      <w:pPr>
        <w:rPr>
          <w:color w:val="FF0000"/>
        </w:rPr>
      </w:pPr>
      <w:r w:rsidRPr="005C532C">
        <w:rPr>
          <w:color w:val="FF0000"/>
        </w:rPr>
        <w:t xml:space="preserve">============== Start of </w:t>
      </w:r>
      <w:r w:rsidRPr="00CC34D8">
        <w:rPr>
          <w:b/>
          <w:bCs/>
          <w:color w:val="FF0000"/>
          <w:sz w:val="24"/>
          <w:szCs w:val="24"/>
        </w:rPr>
        <w:t xml:space="preserve">Text Proposal </w:t>
      </w:r>
      <w:r w:rsidR="00744FBA">
        <w:rPr>
          <w:b/>
          <w:bCs/>
          <w:color w:val="FF0000"/>
          <w:sz w:val="24"/>
          <w:szCs w:val="24"/>
        </w:rPr>
        <w:t>2</w:t>
      </w:r>
      <w:r w:rsidRPr="00CC34D8">
        <w:rPr>
          <w:b/>
          <w:bCs/>
          <w:color w:val="FF0000"/>
          <w:sz w:val="24"/>
          <w:szCs w:val="24"/>
        </w:rPr>
        <w:t xml:space="preserve"> </w:t>
      </w:r>
      <w:r w:rsidRPr="005C532C">
        <w:rPr>
          <w:color w:val="FF0000"/>
        </w:rPr>
        <w:t xml:space="preserve">for </w:t>
      </w:r>
      <w:r>
        <w:rPr>
          <w:color w:val="FF0000"/>
        </w:rPr>
        <w:t>Clause</w:t>
      </w:r>
      <w:r w:rsidRPr="005C532C">
        <w:rPr>
          <w:color w:val="FF0000"/>
        </w:rPr>
        <w:t xml:space="preserve"> </w:t>
      </w:r>
      <w:r>
        <w:rPr>
          <w:color w:val="FF0000"/>
        </w:rPr>
        <w:t>17</w:t>
      </w:r>
      <w:r w:rsidRPr="005C532C">
        <w:rPr>
          <w:color w:val="FF0000"/>
        </w:rPr>
        <w:t>.1 of TS 38.213 ==============</w:t>
      </w:r>
    </w:p>
    <w:p w14:paraId="0B15EEBD" w14:textId="05E246DE" w:rsidR="000F2800" w:rsidRPr="000F2800" w:rsidRDefault="000F2800" w:rsidP="00454DC4">
      <w:pPr>
        <w:rPr>
          <w:rFonts w:eastAsia="SimSun"/>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31FC7BE6" w14:textId="5B80C077" w:rsidR="00454DC4" w:rsidRDefault="00454DC4" w:rsidP="00454DC4">
      <w:pPr>
        <w:rPr>
          <w:color w:val="FF0000"/>
          <w:lang w:eastAsia="zh-CN"/>
        </w:rPr>
      </w:pPr>
      <w:r>
        <w:rPr>
          <w:lang w:eastAsia="zh-CN"/>
        </w:rPr>
        <w:t xml:space="preserve">A UE expects the initial DL BWP and the active DL BWP after the UE </w:t>
      </w:r>
      <w:r>
        <w:t>(re)</w:t>
      </w:r>
      <w:r w:rsidRPr="00CA3FA2">
        <w:t>establishe</w:t>
      </w:r>
      <w:r>
        <w:t>s</w:t>
      </w:r>
      <w:r w:rsidRPr="00CA3FA2">
        <w:t xml:space="preserve"> </w:t>
      </w:r>
      <w:r>
        <w:t xml:space="preserve">dedicated </w:t>
      </w:r>
      <w:r w:rsidRPr="00CA3FA2">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bookmarkStart w:id="11" w:name="_Hlk95543569"/>
      <w:r w:rsidRPr="00D45471">
        <w:rPr>
          <w:rFonts w:eastAsia="MS Mincho"/>
          <w:i/>
        </w:rPr>
        <w:t>initial</w:t>
      </w:r>
      <w:r>
        <w:rPr>
          <w:rFonts w:eastAsia="MS Mincho"/>
          <w:i/>
        </w:rPr>
        <w:t>Down</w:t>
      </w:r>
      <w:r w:rsidRPr="00D45471">
        <w:rPr>
          <w:rFonts w:eastAsia="MS Mincho"/>
          <w:i/>
        </w:rPr>
        <w:t>linkBWP</w:t>
      </w:r>
      <w:r w:rsidRPr="00D45471">
        <w:rPr>
          <w:rFonts w:eastAsia="MS Mincho"/>
        </w:rPr>
        <w:t xml:space="preserve"> in </w:t>
      </w:r>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bookmarkEnd w:id="11"/>
      <w:r>
        <w:rPr>
          <w:rFonts w:eastAsia="MS Mincho"/>
        </w:rPr>
        <w:t xml:space="preserve">, and an UL BWP by </w:t>
      </w:r>
      <w:bookmarkStart w:id="12" w:name="_Hlk95542596"/>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bookmarkStart w:id="13" w:name="_Hlk86909075"/>
      <w:r>
        <w:rPr>
          <w:rFonts w:eastAsia="MS Mincho"/>
          <w:i/>
          <w:iCs/>
        </w:rPr>
        <w:t>Up</w:t>
      </w:r>
      <w:r w:rsidRPr="00D45471">
        <w:rPr>
          <w:rFonts w:eastAsia="MS Mincho"/>
          <w:i/>
          <w:iCs/>
        </w:rPr>
        <w:t>link</w:t>
      </w:r>
      <w:bookmarkEnd w:id="13"/>
      <w:r w:rsidRPr="00D45471">
        <w:rPr>
          <w:rFonts w:eastAsia="MS Mincho"/>
          <w:i/>
          <w:iCs/>
        </w:rPr>
        <w:t>ConfigCommon</w:t>
      </w:r>
      <w:r>
        <w:rPr>
          <w:rFonts w:eastAsia="MS Mincho"/>
          <w:i/>
          <w:iCs/>
        </w:rPr>
        <w:t>RedCap</w:t>
      </w:r>
      <w:r w:rsidRPr="00D45471">
        <w:rPr>
          <w:rFonts w:eastAsia="MS Mincho"/>
          <w:i/>
          <w:iCs/>
        </w:rPr>
        <w:t>SIB</w:t>
      </w:r>
      <w:r>
        <w:rPr>
          <w:lang w:eastAsia="zh-CN"/>
        </w:rPr>
        <w:t xml:space="preserve">. </w:t>
      </w:r>
      <w:bookmarkEnd w:id="12"/>
      <w:r>
        <w:rPr>
          <w:lang w:eastAsia="zh-CN"/>
        </w:rPr>
        <w:t xml:space="preserve">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w:t>
      </w:r>
      <w:r>
        <w:rPr>
          <w:rFonts w:eastAsia="MS Mincho"/>
          <w:i/>
          <w:iCs/>
        </w:rPr>
        <w:t>RedCap</w:t>
      </w:r>
      <w:r w:rsidRPr="00D45471">
        <w:rPr>
          <w:rFonts w:eastAsia="MS Mincho"/>
          <w:i/>
          <w:iCs/>
        </w:rPr>
        <w:t>SIB</w:t>
      </w:r>
      <w:r>
        <w:rPr>
          <w:lang w:eastAsia="zh-CN"/>
        </w:rPr>
        <w:t>.</w:t>
      </w:r>
      <w:r w:rsidR="000D60C6">
        <w:rPr>
          <w:lang w:eastAsia="zh-CN"/>
        </w:rPr>
        <w:t xml:space="preserve"> </w:t>
      </w:r>
      <w:r w:rsidR="00035F68" w:rsidRPr="00BC6C80">
        <w:rPr>
          <w:color w:val="FF0000"/>
          <w:lang w:eastAsia="zh-CN"/>
        </w:rPr>
        <w:t xml:space="preserve">If a UE is provided </w:t>
      </w:r>
      <w:r w:rsidR="00035F68" w:rsidRPr="00E5724A">
        <w:rPr>
          <w:rFonts w:eastAsia="MS Mincho"/>
          <w:i/>
          <w:color w:val="FF0000"/>
        </w:rPr>
        <w:t>initialUplinkBWP</w:t>
      </w:r>
      <w:r w:rsidR="00035F68" w:rsidRPr="00E5724A">
        <w:rPr>
          <w:rFonts w:eastAsia="MS Mincho"/>
          <w:color w:val="FF0000"/>
        </w:rPr>
        <w:t xml:space="preserve"> </w:t>
      </w:r>
      <w:r w:rsidR="00035F68" w:rsidRPr="00BC6C80">
        <w:rPr>
          <w:rFonts w:eastAsia="MS Mincho"/>
          <w:color w:val="FF0000"/>
        </w:rPr>
        <w:t xml:space="preserve">in </w:t>
      </w:r>
      <w:r w:rsidR="00E5724A" w:rsidRPr="00E5724A">
        <w:rPr>
          <w:rFonts w:eastAsia="MS Mincho"/>
          <w:i/>
          <w:iCs/>
          <w:color w:val="FF0000"/>
        </w:rPr>
        <w:t>UplinkConfigCommonRedCapSIB</w:t>
      </w:r>
      <w:r w:rsidR="00035F68" w:rsidRPr="00BC6C80">
        <w:rPr>
          <w:color w:val="FF0000"/>
          <w:lang w:eastAsia="zh-CN"/>
        </w:rPr>
        <w:t xml:space="preserve">, the UE uses corresponding parameters to </w:t>
      </w:r>
      <w:r w:rsidR="00035F68">
        <w:rPr>
          <w:color w:val="FF0000"/>
          <w:lang w:eastAsia="zh-CN"/>
        </w:rPr>
        <w:t xml:space="preserve">determine the initial </w:t>
      </w:r>
      <w:r w:rsidR="00094307">
        <w:rPr>
          <w:color w:val="FF0000"/>
          <w:lang w:eastAsia="zh-CN"/>
        </w:rPr>
        <w:t>UL</w:t>
      </w:r>
      <w:r w:rsidR="00035F68">
        <w:rPr>
          <w:color w:val="FF0000"/>
          <w:lang w:eastAsia="zh-CN"/>
        </w:rPr>
        <w:t xml:space="preserve"> BWP.</w:t>
      </w:r>
      <w:r w:rsidR="00405EA7">
        <w:rPr>
          <w:color w:val="FF0000"/>
          <w:lang w:eastAsia="zh-CN"/>
        </w:rPr>
        <w:t xml:space="preserve"> </w:t>
      </w:r>
      <w:r w:rsidR="00405EA7" w:rsidRPr="00BC6C80">
        <w:rPr>
          <w:color w:val="FF0000"/>
          <w:lang w:eastAsia="zh-CN"/>
        </w:rPr>
        <w:t xml:space="preserve">If a UE is </w:t>
      </w:r>
      <w:r w:rsidR="00085E11">
        <w:rPr>
          <w:color w:val="FF0000"/>
          <w:lang w:eastAsia="zh-CN"/>
        </w:rPr>
        <w:t xml:space="preserve">not </w:t>
      </w:r>
      <w:r w:rsidR="00405EA7" w:rsidRPr="00BC6C80">
        <w:rPr>
          <w:color w:val="FF0000"/>
          <w:lang w:eastAsia="zh-CN"/>
        </w:rPr>
        <w:t xml:space="preserve">provided </w:t>
      </w:r>
      <w:r w:rsidR="00405EA7" w:rsidRPr="00E5724A">
        <w:rPr>
          <w:rFonts w:eastAsia="MS Mincho"/>
          <w:i/>
          <w:color w:val="FF0000"/>
        </w:rPr>
        <w:t>initialUplinkBWP</w:t>
      </w:r>
      <w:r w:rsidR="00405EA7" w:rsidRPr="00E5724A">
        <w:rPr>
          <w:rFonts w:eastAsia="MS Mincho"/>
          <w:color w:val="FF0000"/>
        </w:rPr>
        <w:t xml:space="preserve"> </w:t>
      </w:r>
      <w:r w:rsidR="00405EA7" w:rsidRPr="00BC6C80">
        <w:rPr>
          <w:rFonts w:eastAsia="MS Mincho"/>
          <w:color w:val="FF0000"/>
        </w:rPr>
        <w:t xml:space="preserve">in </w:t>
      </w:r>
      <w:r w:rsidR="00405EA7" w:rsidRPr="00E5724A">
        <w:rPr>
          <w:rFonts w:eastAsia="MS Mincho"/>
          <w:i/>
          <w:iCs/>
          <w:color w:val="FF0000"/>
        </w:rPr>
        <w:t>UplinkConfigCommonRedCapSIB</w:t>
      </w:r>
      <w:r w:rsidR="00405EA7" w:rsidRPr="00BC6C80">
        <w:rPr>
          <w:color w:val="FF0000"/>
          <w:lang w:eastAsia="zh-CN"/>
        </w:rPr>
        <w:t xml:space="preserve">, the UE uses </w:t>
      </w:r>
      <w:r w:rsidR="00085E11">
        <w:rPr>
          <w:color w:val="FF0000"/>
          <w:lang w:eastAsia="zh-CN"/>
        </w:rPr>
        <w:t xml:space="preserve">the </w:t>
      </w:r>
      <w:r w:rsidR="00405EA7" w:rsidRPr="00BC6C80">
        <w:rPr>
          <w:color w:val="FF0000"/>
          <w:lang w:eastAsia="zh-CN"/>
        </w:rPr>
        <w:t>corresponding parameters</w:t>
      </w:r>
      <w:r w:rsidR="00AA281A">
        <w:rPr>
          <w:color w:val="FF0000"/>
          <w:lang w:eastAsia="zh-CN"/>
        </w:rPr>
        <w:t xml:space="preserve"> in</w:t>
      </w:r>
      <w:r w:rsidR="00405EA7" w:rsidRPr="00BC6C80">
        <w:rPr>
          <w:color w:val="FF0000"/>
          <w:lang w:eastAsia="zh-CN"/>
        </w:rPr>
        <w:t xml:space="preserve"> </w:t>
      </w:r>
      <w:r w:rsidR="00085E11" w:rsidRPr="000173AC">
        <w:rPr>
          <w:i/>
          <w:iCs/>
          <w:color w:val="FF0000"/>
          <w:lang w:eastAsia="zh-CN"/>
        </w:rPr>
        <w:t>initialUplinkBWP</w:t>
      </w:r>
      <w:r w:rsidR="00085E11" w:rsidRPr="00085E11">
        <w:rPr>
          <w:color w:val="FF0000"/>
          <w:lang w:eastAsia="zh-CN"/>
        </w:rPr>
        <w:t xml:space="preserve"> in </w:t>
      </w:r>
      <w:r w:rsidR="00085E11" w:rsidRPr="000173AC">
        <w:rPr>
          <w:i/>
          <w:iCs/>
          <w:color w:val="FF0000"/>
          <w:lang w:eastAsia="zh-CN"/>
        </w:rPr>
        <w:t>UplinkConfigCommonSIB</w:t>
      </w:r>
      <w:r w:rsidR="00085E11" w:rsidRPr="00085E11">
        <w:rPr>
          <w:color w:val="FF0000"/>
          <w:lang w:eastAsia="zh-CN"/>
        </w:rPr>
        <w:t xml:space="preserve"> </w:t>
      </w:r>
      <w:r w:rsidR="00405EA7" w:rsidRPr="00BC6C80">
        <w:rPr>
          <w:color w:val="FF0000"/>
          <w:lang w:eastAsia="zh-CN"/>
        </w:rPr>
        <w:t xml:space="preserve">to </w:t>
      </w:r>
      <w:r w:rsidR="00405EA7">
        <w:rPr>
          <w:color w:val="FF0000"/>
          <w:lang w:eastAsia="zh-CN"/>
        </w:rPr>
        <w:t>determine the initial UL BWP.</w:t>
      </w:r>
      <w:r w:rsidR="001011D8">
        <w:rPr>
          <w:color w:val="FF0000"/>
          <w:lang w:eastAsia="zh-CN"/>
        </w:rPr>
        <w:t xml:space="preserve"> </w:t>
      </w:r>
      <w:r w:rsidR="001011D8" w:rsidRPr="00BC6C80">
        <w:rPr>
          <w:color w:val="FF0000"/>
          <w:lang w:eastAsia="zh-CN"/>
        </w:rPr>
        <w:t xml:space="preserve">If a UE is provided </w:t>
      </w:r>
      <w:r w:rsidR="001011D8" w:rsidRPr="00BC6C80">
        <w:rPr>
          <w:rFonts w:eastAsia="MS Mincho"/>
          <w:i/>
          <w:color w:val="FF0000"/>
        </w:rPr>
        <w:t>initialDownlinkBWP</w:t>
      </w:r>
      <w:r w:rsidR="001011D8" w:rsidRPr="00BC6C80">
        <w:rPr>
          <w:rFonts w:eastAsia="MS Mincho"/>
          <w:color w:val="FF0000"/>
        </w:rPr>
        <w:t xml:space="preserve"> in </w:t>
      </w:r>
      <w:r w:rsidR="001011D8" w:rsidRPr="00BC6C80">
        <w:rPr>
          <w:rFonts w:eastAsia="MS Mincho"/>
          <w:i/>
          <w:iCs/>
          <w:color w:val="FF0000"/>
        </w:rPr>
        <w:t>DownlinkConfigCommonRedCapSIB</w:t>
      </w:r>
      <w:r w:rsidR="001011D8" w:rsidRPr="00BC6C80">
        <w:rPr>
          <w:color w:val="FF0000"/>
          <w:lang w:eastAsia="zh-CN"/>
        </w:rPr>
        <w:t xml:space="preserve">, the UE uses corresponding parameters to </w:t>
      </w:r>
      <w:r w:rsidR="001011D8">
        <w:rPr>
          <w:color w:val="FF0000"/>
          <w:lang w:eastAsia="zh-CN"/>
        </w:rPr>
        <w:t>determine the initial DL BWP</w:t>
      </w:r>
      <w:r w:rsidR="00BD00B9">
        <w:rPr>
          <w:color w:val="FF0000"/>
          <w:lang w:eastAsia="zh-CN"/>
        </w:rPr>
        <w:t>; other</w:t>
      </w:r>
      <w:r w:rsidR="00DF431E">
        <w:rPr>
          <w:color w:val="FF0000"/>
          <w:lang w:eastAsia="zh-CN"/>
        </w:rPr>
        <w:t>wis</w:t>
      </w:r>
      <w:r w:rsidR="00BD00B9">
        <w:rPr>
          <w:color w:val="FF0000"/>
          <w:lang w:eastAsia="zh-CN"/>
        </w:rPr>
        <w:t xml:space="preserve">e, </w:t>
      </w:r>
      <w:r w:rsidR="0093745A">
        <w:rPr>
          <w:color w:val="FF0000"/>
          <w:lang w:eastAsia="zh-CN"/>
        </w:rPr>
        <w:t xml:space="preserve">the UE </w:t>
      </w:r>
      <w:r w:rsidR="00CD6CD9">
        <w:rPr>
          <w:color w:val="FF0000"/>
          <w:lang w:eastAsia="zh-CN"/>
        </w:rPr>
        <w:t xml:space="preserve">determines its initial DL BWP using the </w:t>
      </w:r>
      <w:r w:rsidR="00CD6CD9" w:rsidRPr="00CD6CD9">
        <w:rPr>
          <w:color w:val="FF0000"/>
          <w:lang w:eastAsia="zh-CN"/>
        </w:rPr>
        <w:t>CORESET for Type0-PDCCH CSS set</w:t>
      </w:r>
      <w:r w:rsidR="00CD6CD9">
        <w:rPr>
          <w:color w:val="FF0000"/>
          <w:lang w:eastAsia="zh-CN"/>
        </w:rPr>
        <w:t xml:space="preserve"> as described in Clause 12. </w:t>
      </w:r>
    </w:p>
    <w:p w14:paraId="75648219" w14:textId="49FB1C3C" w:rsidR="003223E1" w:rsidRPr="003223E1" w:rsidRDefault="003223E1" w:rsidP="00454DC4">
      <w:pPr>
        <w:rPr>
          <w:rFonts w:eastAsia="SimSun"/>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5533742B" w14:textId="3C47A83B" w:rsidR="00454DC4" w:rsidRPr="00DC56E7" w:rsidRDefault="00B46DEC" w:rsidP="00B575A5">
      <w:r w:rsidRPr="005C532C">
        <w:rPr>
          <w:color w:val="FF0000"/>
        </w:rPr>
        <w:t xml:space="preserve">============== End of </w:t>
      </w:r>
      <w:r w:rsidRPr="00CC34D8">
        <w:rPr>
          <w:b/>
          <w:bCs/>
          <w:color w:val="FF0000"/>
          <w:sz w:val="24"/>
          <w:szCs w:val="24"/>
        </w:rPr>
        <w:t xml:space="preserve">Text Proposal </w:t>
      </w:r>
      <w:r w:rsidR="006F0E08">
        <w:rPr>
          <w:b/>
          <w:bCs/>
          <w:color w:val="FF0000"/>
          <w:sz w:val="24"/>
          <w:szCs w:val="24"/>
        </w:rPr>
        <w:t>2</w:t>
      </w:r>
      <w:r>
        <w:rPr>
          <w:color w:val="FF0000"/>
        </w:rPr>
        <w:t xml:space="preserve"> </w:t>
      </w:r>
      <w:r w:rsidRPr="005C532C">
        <w:rPr>
          <w:color w:val="FF0000"/>
        </w:rPr>
        <w:t xml:space="preserve">for </w:t>
      </w:r>
      <w:r>
        <w:rPr>
          <w:color w:val="FF0000"/>
        </w:rPr>
        <w:t>Clause</w:t>
      </w:r>
      <w:r w:rsidRPr="005C532C">
        <w:rPr>
          <w:color w:val="FF0000"/>
        </w:rPr>
        <w:t xml:space="preserve"> </w:t>
      </w:r>
      <w:r>
        <w:rPr>
          <w:color w:val="FF0000"/>
        </w:rPr>
        <w:t>17</w:t>
      </w:r>
      <w:r w:rsidRPr="005C532C">
        <w:rPr>
          <w:color w:val="FF0000"/>
        </w:rPr>
        <w:t>.1 of TS 38.213 ==============</w:t>
      </w:r>
      <w:r>
        <w:t xml:space="preserve">  </w:t>
      </w:r>
    </w:p>
    <w:p w14:paraId="4F5D070A" w14:textId="77777777" w:rsidR="00CD1F25" w:rsidRDefault="00CD1F25" w:rsidP="00CD1F25">
      <w:pPr>
        <w:pStyle w:val="Heading1"/>
      </w:pPr>
      <w:r>
        <w:rPr>
          <w:rFonts w:hint="eastAsia"/>
        </w:rPr>
        <w:lastRenderedPageBreak/>
        <w:t>B</w:t>
      </w:r>
      <w:r>
        <w:t>WP center frequency</w:t>
      </w:r>
    </w:p>
    <w:p w14:paraId="3EE3E539" w14:textId="304DBAFF" w:rsidR="00CD1F25" w:rsidRPr="006606C2" w:rsidRDefault="00CD1F25" w:rsidP="00CD1F25">
      <w:r>
        <w:rPr>
          <w:rFonts w:hint="eastAsia"/>
        </w:rPr>
        <w:t>A</w:t>
      </w:r>
      <w:r>
        <w:t>t RAN1 #106bis-e meeting, the following agreement was made</w:t>
      </w:r>
      <w:r w:rsidR="005E31FF">
        <w:t xml:space="preserve"> </w:t>
      </w:r>
      <w:r w:rsidR="005E31FF">
        <w:fldChar w:fldCharType="begin"/>
      </w:r>
      <w:r w:rsidR="005E31FF">
        <w:instrText xml:space="preserve"> REF _Ref95574783 \r \h </w:instrText>
      </w:r>
      <w:r w:rsidR="005E31FF">
        <w:fldChar w:fldCharType="separate"/>
      </w:r>
      <w:r w:rsidR="00A74F00">
        <w:t>[5]</w:t>
      </w:r>
      <w:r w:rsidR="005E31FF">
        <w:fldChar w:fldCharType="end"/>
      </w:r>
      <w:r>
        <w:t xml:space="preserve">. </w:t>
      </w:r>
    </w:p>
    <w:tbl>
      <w:tblPr>
        <w:tblStyle w:val="TableGrid"/>
        <w:tblW w:w="0" w:type="auto"/>
        <w:tblLook w:val="04A0" w:firstRow="1" w:lastRow="0" w:firstColumn="1" w:lastColumn="0" w:noHBand="0" w:noVBand="1"/>
      </w:tblPr>
      <w:tblGrid>
        <w:gridCol w:w="9631"/>
      </w:tblGrid>
      <w:tr w:rsidR="00CD1F25" w:rsidRPr="003217E1" w14:paraId="6763299B" w14:textId="77777777" w:rsidTr="0073259A">
        <w:tc>
          <w:tcPr>
            <w:tcW w:w="9631" w:type="dxa"/>
          </w:tcPr>
          <w:p w14:paraId="47DD8656" w14:textId="77777777" w:rsidR="00CD1F25" w:rsidRPr="003217E1" w:rsidRDefault="00CD1F25" w:rsidP="0073259A">
            <w:pPr>
              <w:rPr>
                <w:rFonts w:ascii="Times New Roman" w:hAnsi="Times New Roman"/>
                <w:highlight w:val="green"/>
              </w:rPr>
            </w:pPr>
            <w:r w:rsidRPr="003217E1">
              <w:rPr>
                <w:rFonts w:ascii="Times New Roman" w:hAnsi="Times New Roman"/>
                <w:highlight w:val="green"/>
              </w:rPr>
              <w:t>Agreement</w:t>
            </w:r>
          </w:p>
          <w:p w14:paraId="187767C9" w14:textId="77777777" w:rsidR="00CD1F25" w:rsidRPr="003217E1" w:rsidRDefault="00CD1F25" w:rsidP="0073259A">
            <w:pPr>
              <w:rPr>
                <w:rFonts w:ascii="Times New Roman" w:hAnsi="Times New Roman"/>
              </w:rPr>
            </w:pPr>
            <w:r w:rsidRPr="003217E1">
              <w:rPr>
                <w:rFonts w:ascii="Times New Roman" w:hAnsi="Times New Roman"/>
              </w:rPr>
              <w:t>For FR1,</w:t>
            </w:r>
          </w:p>
          <w:p w14:paraId="37D55BFE" w14:textId="77777777" w:rsidR="00CD1F25" w:rsidRPr="003217E1" w:rsidRDefault="00CD1F25" w:rsidP="0073259A">
            <w:pPr>
              <w:pStyle w:val="ListParagraph"/>
              <w:numPr>
                <w:ilvl w:val="0"/>
                <w:numId w:val="14"/>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217E1">
              <w:rPr>
                <w:rFonts w:ascii="Times New Roman" w:hAnsi="Times New Roman"/>
                <w:sz w:val="20"/>
                <w:szCs w:val="20"/>
              </w:rPr>
              <w:t>For TDD, center frequencies are assumed to be the same for the initial DL (</w:t>
            </w:r>
            <w:r w:rsidRPr="003217E1">
              <w:rPr>
                <w:rFonts w:ascii="Times New Roman" w:hAnsi="Times New Roman"/>
                <w:sz w:val="20"/>
                <w:szCs w:val="20"/>
                <w:highlight w:val="yellow"/>
              </w:rPr>
              <w:t>FFS:</w:t>
            </w:r>
            <w:r w:rsidRPr="003217E1">
              <w:rPr>
                <w:rFonts w:ascii="Times New Roman" w:hAnsi="Times New Roman"/>
                <w:sz w:val="20"/>
                <w:szCs w:val="20"/>
              </w:rPr>
              <w:t xml:space="preserve"> if it does not include CD-SSB and the entire CORESET#0) and UL BWPs used during random access for RedCap UEs.</w:t>
            </w:r>
          </w:p>
          <w:p w14:paraId="0F36EE2D" w14:textId="77777777" w:rsidR="00CD1F25" w:rsidRPr="003217E1" w:rsidRDefault="00CD1F25" w:rsidP="0073259A">
            <w:pPr>
              <w:pStyle w:val="ListParagraph"/>
              <w:numPr>
                <w:ilvl w:val="1"/>
                <w:numId w:val="14"/>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217E1">
              <w:rPr>
                <w:rFonts w:ascii="Times New Roman" w:hAnsi="Times New Roman"/>
                <w:sz w:val="20"/>
                <w:szCs w:val="20"/>
                <w:highlight w:val="yellow"/>
              </w:rPr>
              <w:t>FFS:</w:t>
            </w:r>
            <w:r w:rsidRPr="003217E1">
              <w:rPr>
                <w:rFonts w:ascii="Times New Roman" w:hAnsi="Times New Roman"/>
                <w:sz w:val="20"/>
                <w:szCs w:val="20"/>
              </w:rPr>
              <w:t xml:space="preserve"> For Option 1 and Option 2, whether the case that the center frequencies are different is also supported, and whether RedCap UE can expect CD-SSB and CORESET#0 in this case</w:t>
            </w:r>
          </w:p>
          <w:p w14:paraId="495BF217" w14:textId="77777777" w:rsidR="00CD1F25" w:rsidRPr="003217E1" w:rsidRDefault="00CD1F25" w:rsidP="0073259A">
            <w:pPr>
              <w:pStyle w:val="ListParagraph"/>
              <w:numPr>
                <w:ilvl w:val="0"/>
                <w:numId w:val="14"/>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217E1">
              <w:rPr>
                <w:rFonts w:ascii="Times New Roman" w:hAnsi="Times New Roman"/>
                <w:sz w:val="20"/>
                <w:szCs w:val="20"/>
              </w:rPr>
              <w:t>For TDD, center frequencies are assumed to be the same for non-initial DL and UL BWPs with the same BWP id for a RedCap UE.</w:t>
            </w:r>
          </w:p>
        </w:tc>
      </w:tr>
    </w:tbl>
    <w:p w14:paraId="62400390" w14:textId="77777777" w:rsidR="00CD1F25" w:rsidRDefault="00CD1F25" w:rsidP="00CD1F25"/>
    <w:p w14:paraId="4CD58680" w14:textId="77777777" w:rsidR="00CD1F25" w:rsidRDefault="00CD1F25" w:rsidP="00CD1F25">
      <w:pPr>
        <w:rPr>
          <w:rFonts w:eastAsiaTheme="minorEastAsia"/>
          <w:lang w:eastAsia="zh-TW"/>
        </w:rPr>
      </w:pPr>
      <w:r>
        <w:rPr>
          <w:rFonts w:eastAsiaTheme="minorEastAsia" w:hint="eastAsia"/>
          <w:lang w:eastAsia="zh-TW"/>
        </w:rPr>
        <w:t>B</w:t>
      </w:r>
      <w:r>
        <w:rPr>
          <w:rFonts w:eastAsiaTheme="minorEastAsia"/>
          <w:lang w:eastAsia="zh-TW"/>
        </w:rPr>
        <w:t xml:space="preserve">ased on the above agreement, we know that the center frequencies are aligned for the initial DL BWP and the initial UL BWP at least for the case where the initial DL BWP includes the entire CORESET#0 and CD-SSB. The remaining issue is that whether or not they can be different for the case when the initial DL BWP does not include CD-SSB or the entire CORESET#0. In this case, the benefit is not clear while a RedCap UE needs to retune back and forth in between UL and DL BWPs for uplink transmissions and downlink receptions if the center frequencies are different. Meanwhile, we need to redefine at least RACH timeline to take retuning time into consideration. With the above, we don’t support different center frequencies for an initial DL BWP and an initial UL BWP. </w:t>
      </w:r>
    </w:p>
    <w:p w14:paraId="3695B883" w14:textId="1381A147" w:rsidR="00CD1F25" w:rsidRDefault="00CD1F25" w:rsidP="00CD1F25">
      <w:pPr>
        <w:pStyle w:val="Caption"/>
      </w:pPr>
      <w:bookmarkStart w:id="14" w:name="_Ref95761795"/>
      <w:r w:rsidRPr="001E3490">
        <w:t xml:space="preserve">Proposal </w:t>
      </w:r>
      <w:r w:rsidR="008C5040">
        <w:fldChar w:fldCharType="begin"/>
      </w:r>
      <w:r w:rsidR="008C5040">
        <w:instrText xml:space="preserve"> SEQ Proposal \* ARABIC </w:instrText>
      </w:r>
      <w:r w:rsidR="008C5040">
        <w:fldChar w:fldCharType="separate"/>
      </w:r>
      <w:r w:rsidR="00A74F00">
        <w:rPr>
          <w:noProof/>
        </w:rPr>
        <w:t>7</w:t>
      </w:r>
      <w:r w:rsidR="008C5040">
        <w:rPr>
          <w:noProof/>
        </w:rPr>
        <w:fldChar w:fldCharType="end"/>
      </w:r>
      <w:r w:rsidRPr="001E3490">
        <w:t>:</w:t>
      </w:r>
      <w:r w:rsidRPr="00285082">
        <w:t xml:space="preserve"> For TDD, center frequencies are the same for the initial DL and UL BWPs for RedCap UEs</w:t>
      </w:r>
      <w:r>
        <w:t>, regardless of whether the initial DL BWP contains CD-SSB and the entire CORESET#0.</w:t>
      </w:r>
      <w:bookmarkEnd w:id="14"/>
    </w:p>
    <w:p w14:paraId="23372C96" w14:textId="37D9FA24" w:rsidR="002E5C1F" w:rsidRPr="007C5521" w:rsidRDefault="002E5C1F" w:rsidP="002E5C1F"/>
    <w:p w14:paraId="791DE4CE" w14:textId="325041F0" w:rsidR="00120A4A" w:rsidRDefault="002F1B94" w:rsidP="00120A4A">
      <w:pPr>
        <w:rPr>
          <w:rFonts w:eastAsiaTheme="minorEastAsia"/>
          <w:lang w:eastAsia="zh-CN"/>
        </w:rPr>
      </w:pPr>
      <w:r>
        <w:rPr>
          <w:rFonts w:eastAsiaTheme="minorEastAsia"/>
          <w:lang w:eastAsia="zh-CN"/>
        </w:rPr>
        <w:t>Regarding the center frequency alignment between CORESET#0 and initial UL BWP, w</w:t>
      </w:r>
      <w:r w:rsidR="00120A4A">
        <w:rPr>
          <w:rFonts w:eastAsiaTheme="minorEastAsia"/>
          <w:lang w:eastAsia="zh-CN"/>
        </w:rPr>
        <w:t xml:space="preserve">e can agree on having different center frequencies between CORESET#0 and </w:t>
      </w:r>
      <w:r>
        <w:rPr>
          <w:rFonts w:eastAsiaTheme="minorEastAsia"/>
          <w:lang w:eastAsia="zh-CN"/>
        </w:rPr>
        <w:t xml:space="preserve">initial </w:t>
      </w:r>
      <w:r w:rsidR="00120A4A">
        <w:rPr>
          <w:rFonts w:eastAsiaTheme="minorEastAsia"/>
          <w:lang w:eastAsia="zh-CN"/>
        </w:rPr>
        <w:t>UL BWP</w:t>
      </w:r>
      <w:r>
        <w:rPr>
          <w:rFonts w:eastAsiaTheme="minorEastAsia"/>
          <w:lang w:eastAsia="zh-CN"/>
        </w:rPr>
        <w:t xml:space="preserve"> for RedCap </w:t>
      </w:r>
      <w:r w:rsidR="00120A4A">
        <w:rPr>
          <w:rFonts w:eastAsiaTheme="minorEastAsia"/>
          <w:lang w:eastAsia="zh-CN"/>
        </w:rPr>
        <w:t xml:space="preserve">if the total BW is not larger than the RedCap </w:t>
      </w:r>
      <w:r w:rsidR="00245873">
        <w:rPr>
          <w:rFonts w:eastAsiaTheme="minorEastAsia"/>
          <w:lang w:eastAsia="zh-CN"/>
        </w:rPr>
        <w:t xml:space="preserve">maximum </w:t>
      </w:r>
      <w:r w:rsidR="00120A4A">
        <w:rPr>
          <w:rFonts w:eastAsiaTheme="minorEastAsia"/>
          <w:lang w:eastAsia="zh-CN"/>
        </w:rPr>
        <w:t>UE BW. This illustrated in the figure below.</w:t>
      </w:r>
    </w:p>
    <w:p w14:paraId="0ADFB344" w14:textId="77777777" w:rsidR="00120A4A" w:rsidRDefault="00120A4A" w:rsidP="00120A4A">
      <w:pPr>
        <w:jc w:val="center"/>
        <w:rPr>
          <w:rFonts w:eastAsiaTheme="minorEastAsia"/>
          <w:lang w:eastAsia="zh-CN"/>
        </w:rPr>
      </w:pPr>
      <w:r>
        <w:rPr>
          <w:rFonts w:eastAsiaTheme="minorEastAsia"/>
          <w:noProof/>
          <w:lang w:eastAsia="zh-CN"/>
        </w:rPr>
        <w:drawing>
          <wp:inline distT="0" distB="0" distL="0" distR="0" wp14:anchorId="17F57F24" wp14:editId="401B4F2F">
            <wp:extent cx="1568450" cy="1685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573824" cy="1691823"/>
                    </a:xfrm>
                    <a:prstGeom prst="rect">
                      <a:avLst/>
                    </a:prstGeom>
                    <a:noFill/>
                    <a:ln>
                      <a:noFill/>
                    </a:ln>
                  </pic:spPr>
                </pic:pic>
              </a:graphicData>
            </a:graphic>
          </wp:inline>
        </w:drawing>
      </w:r>
    </w:p>
    <w:p w14:paraId="405E0887" w14:textId="7B54BB3F" w:rsidR="002E5C1F" w:rsidRDefault="00120A4A" w:rsidP="00120A4A">
      <w:pPr>
        <w:rPr>
          <w:rFonts w:eastAsiaTheme="minorEastAsia"/>
          <w:lang w:eastAsia="zh-CN"/>
        </w:rPr>
      </w:pPr>
      <w:r>
        <w:rPr>
          <w:rFonts w:eastAsiaTheme="minorEastAsia"/>
          <w:lang w:eastAsia="zh-CN"/>
        </w:rPr>
        <w:t xml:space="preserve">However, we don’t agree on having different center frequencies between CORESET#0 and </w:t>
      </w:r>
      <w:r w:rsidR="00A22069">
        <w:rPr>
          <w:rFonts w:eastAsiaTheme="minorEastAsia"/>
          <w:lang w:eastAsia="zh-CN"/>
        </w:rPr>
        <w:t xml:space="preserve">the </w:t>
      </w:r>
      <w:r w:rsidR="002F1B94">
        <w:rPr>
          <w:rFonts w:eastAsiaTheme="minorEastAsia"/>
          <w:lang w:eastAsia="zh-CN"/>
        </w:rPr>
        <w:t>init</w:t>
      </w:r>
      <w:r w:rsidR="00A22069">
        <w:rPr>
          <w:rFonts w:eastAsiaTheme="minorEastAsia"/>
          <w:lang w:eastAsia="zh-CN"/>
        </w:rPr>
        <w:t>i</w:t>
      </w:r>
      <w:r w:rsidR="002F1B94">
        <w:rPr>
          <w:rFonts w:eastAsiaTheme="minorEastAsia"/>
          <w:lang w:eastAsia="zh-CN"/>
        </w:rPr>
        <w:t xml:space="preserve">al </w:t>
      </w:r>
      <w:r>
        <w:rPr>
          <w:rFonts w:eastAsiaTheme="minorEastAsia"/>
          <w:lang w:eastAsia="zh-CN"/>
        </w:rPr>
        <w:t xml:space="preserve">UL BWP if the total BW is larger than the RedCap </w:t>
      </w:r>
      <w:r w:rsidR="003612C8">
        <w:rPr>
          <w:rFonts w:eastAsiaTheme="minorEastAsia"/>
          <w:lang w:eastAsia="zh-CN"/>
        </w:rPr>
        <w:t xml:space="preserve">maximum </w:t>
      </w:r>
      <w:r>
        <w:rPr>
          <w:rFonts w:eastAsiaTheme="minorEastAsia"/>
          <w:lang w:eastAsia="zh-CN"/>
        </w:rPr>
        <w:t xml:space="preserve">UE </w:t>
      </w:r>
      <w:r w:rsidR="003612C8">
        <w:rPr>
          <w:rFonts w:eastAsiaTheme="minorEastAsia"/>
          <w:lang w:eastAsia="zh-CN"/>
        </w:rPr>
        <w:t>bandwidth</w:t>
      </w:r>
      <w:r>
        <w:rPr>
          <w:rFonts w:eastAsiaTheme="minorEastAsia"/>
          <w:lang w:eastAsia="zh-CN"/>
        </w:rPr>
        <w:t>. This will require RF re-tuning between CORESET#0 and</w:t>
      </w:r>
      <w:r w:rsidR="00143002">
        <w:rPr>
          <w:rFonts w:eastAsiaTheme="minorEastAsia"/>
          <w:lang w:eastAsia="zh-CN"/>
        </w:rPr>
        <w:t xml:space="preserve"> the initial</w:t>
      </w:r>
      <w:r>
        <w:rPr>
          <w:rFonts w:eastAsiaTheme="minorEastAsia"/>
          <w:lang w:eastAsia="zh-CN"/>
        </w:rPr>
        <w:t xml:space="preserve"> UL BWP.</w:t>
      </w:r>
    </w:p>
    <w:p w14:paraId="794F7487" w14:textId="3DC1AF43" w:rsidR="00003D8E" w:rsidRDefault="00003D8E" w:rsidP="00003D8E">
      <w:pPr>
        <w:pStyle w:val="Caption"/>
      </w:pPr>
      <w:bookmarkStart w:id="15" w:name="_Ref95761802"/>
      <w:r>
        <w:t xml:space="preserve">Proposal </w:t>
      </w:r>
      <w:r w:rsidR="008C5040">
        <w:fldChar w:fldCharType="begin"/>
      </w:r>
      <w:r w:rsidR="008C5040">
        <w:instrText xml:space="preserve"> SEQ Propos</w:instrText>
      </w:r>
      <w:r w:rsidR="008C5040">
        <w:instrText xml:space="preserve">al \* ARABIC </w:instrText>
      </w:r>
      <w:r w:rsidR="008C5040">
        <w:fldChar w:fldCharType="separate"/>
      </w:r>
      <w:r w:rsidR="00A74F00">
        <w:rPr>
          <w:noProof/>
        </w:rPr>
        <w:t>8</w:t>
      </w:r>
      <w:r w:rsidR="008C5040">
        <w:rPr>
          <w:noProof/>
        </w:rPr>
        <w:fldChar w:fldCharType="end"/>
      </w:r>
      <w:r>
        <w:t xml:space="preserve">: </w:t>
      </w:r>
      <w:r w:rsidR="00FB0350">
        <w:t xml:space="preserve">For </w:t>
      </w:r>
      <w:r w:rsidR="00A75053">
        <w:t xml:space="preserve">TDD, </w:t>
      </w:r>
      <w:r w:rsidR="00A22069">
        <w:t xml:space="preserve">the center frequencies between CORESET#0 and the initial UL BWP for RedCap can be different as long as the total bandwidth of the two is not larger than the RedCap maximum UE bandwidth. </w:t>
      </w:r>
      <w:r w:rsidR="001175C1">
        <w:t>Otherwise, they are the same.</w:t>
      </w:r>
      <w:bookmarkEnd w:id="15"/>
      <w:r w:rsidR="001175C1">
        <w:t xml:space="preserve"> </w:t>
      </w:r>
    </w:p>
    <w:p w14:paraId="299A13B3" w14:textId="77777777" w:rsidR="00B63B10" w:rsidRPr="00B63B10" w:rsidRDefault="00B63B10" w:rsidP="00B63B10"/>
    <w:p w14:paraId="01377ACA" w14:textId="0E1DF38E" w:rsidR="003F3EBF" w:rsidRPr="006B4B4A" w:rsidRDefault="003F3EBF" w:rsidP="003F3EBF">
      <w:pPr>
        <w:pStyle w:val="Heading1"/>
        <w:jc w:val="both"/>
        <w:rPr>
          <w:lang w:val="en-US" w:eastAsia="zh-CN"/>
        </w:rPr>
      </w:pPr>
      <w:r w:rsidRPr="006B4B4A">
        <w:rPr>
          <w:lang w:val="en-US" w:eastAsia="zh-CN"/>
        </w:rPr>
        <w:t>Conclusions</w:t>
      </w:r>
    </w:p>
    <w:p w14:paraId="486E3727" w14:textId="4DC62FD2" w:rsidR="008A3FFA" w:rsidRDefault="006F1C12" w:rsidP="00BD4808">
      <w:r w:rsidRPr="006B4B4A">
        <w:t xml:space="preserve">In this contribution, we have the following </w:t>
      </w:r>
      <w:r w:rsidR="009F383A">
        <w:t>proposals.</w:t>
      </w:r>
    </w:p>
    <w:p w14:paraId="472568E0" w14:textId="09DC6ED8" w:rsidR="009F383A" w:rsidRPr="00B21020" w:rsidRDefault="00C6032B" w:rsidP="00BD4808">
      <w:pPr>
        <w:rPr>
          <w:b/>
          <w:bCs/>
        </w:rPr>
      </w:pPr>
      <w:r w:rsidRPr="00B21020">
        <w:rPr>
          <w:b/>
          <w:bCs/>
        </w:rPr>
        <w:fldChar w:fldCharType="begin"/>
      </w:r>
      <w:r w:rsidRPr="00B21020">
        <w:rPr>
          <w:b/>
          <w:bCs/>
        </w:rPr>
        <w:instrText xml:space="preserve"> REF _Ref95761590 \h </w:instrText>
      </w:r>
      <w:r w:rsidR="00B21020">
        <w:rPr>
          <w:b/>
          <w:bCs/>
        </w:rPr>
        <w:instrText xml:space="preserve"> \* MERGEFORMAT </w:instrText>
      </w:r>
      <w:r w:rsidRPr="00B21020">
        <w:rPr>
          <w:b/>
          <w:bCs/>
        </w:rPr>
      </w:r>
      <w:r w:rsidRPr="00B21020">
        <w:rPr>
          <w:b/>
          <w:bCs/>
        </w:rPr>
        <w:fldChar w:fldCharType="separate"/>
      </w:r>
      <w:r w:rsidR="00A74F00" w:rsidRPr="00A74F00">
        <w:rPr>
          <w:b/>
          <w:bCs/>
        </w:rPr>
        <w:t xml:space="preserve">Proposal </w:t>
      </w:r>
      <w:r w:rsidR="00A74F00" w:rsidRPr="00A74F00">
        <w:rPr>
          <w:b/>
          <w:bCs/>
          <w:noProof/>
        </w:rPr>
        <w:t>1</w:t>
      </w:r>
      <w:r w:rsidR="00A74F00" w:rsidRPr="00A74F00">
        <w:rPr>
          <w:b/>
          <w:bCs/>
        </w:rPr>
        <w:t>: Confirm the following working assumption with changes in red for both FR1 and FR2:</w:t>
      </w:r>
      <w:r w:rsidRPr="00B21020">
        <w:rPr>
          <w:b/>
          <w:bCs/>
        </w:rPr>
        <w:fldChar w:fldCharType="end"/>
      </w:r>
    </w:p>
    <w:p w14:paraId="45A6CF5A" w14:textId="77777777" w:rsidR="00C6032B" w:rsidRPr="00ED53F0" w:rsidRDefault="00C6032B" w:rsidP="00C6032B">
      <w:pPr>
        <w:pStyle w:val="ListParagraph"/>
        <w:numPr>
          <w:ilvl w:val="0"/>
          <w:numId w:val="13"/>
        </w:numPr>
        <w:overflowPunct w:val="0"/>
        <w:autoSpaceDE w:val="0"/>
        <w:autoSpaceDN w:val="0"/>
        <w:adjustRightInd w:val="0"/>
        <w:spacing w:after="180"/>
        <w:ind w:firstLineChars="0"/>
        <w:contextualSpacing/>
        <w:textAlignment w:val="baseline"/>
        <w:rPr>
          <w:rFonts w:eastAsia="Microsoft YaHei UI"/>
          <w:b/>
          <w:bCs/>
          <w:sz w:val="20"/>
          <w:szCs w:val="20"/>
          <w:lang w:eastAsia="zh-CN"/>
        </w:rPr>
      </w:pPr>
      <w:r w:rsidRPr="00ED53F0">
        <w:rPr>
          <w:rFonts w:eastAsia="Microsoft YaHei UI"/>
          <w:b/>
          <w:bCs/>
          <w:sz w:val="20"/>
          <w:szCs w:val="20"/>
          <w:lang w:eastAsia="zh-CN"/>
        </w:rPr>
        <w:lastRenderedPageBreak/>
        <w:t>For an RRC-configured active DL BWP in connected mode (if it does not include CD-SSB and the entire CORESET#0) from RAN1 perspective,</w:t>
      </w:r>
    </w:p>
    <w:p w14:paraId="2B6D8A96" w14:textId="77777777" w:rsidR="00C6032B" w:rsidRPr="00ED53F0" w:rsidRDefault="00C6032B" w:rsidP="00C6032B">
      <w:pPr>
        <w:pStyle w:val="ListParagraph"/>
        <w:numPr>
          <w:ilvl w:val="1"/>
          <w:numId w:val="13"/>
        </w:numPr>
        <w:overflowPunct w:val="0"/>
        <w:autoSpaceDE w:val="0"/>
        <w:autoSpaceDN w:val="0"/>
        <w:adjustRightInd w:val="0"/>
        <w:spacing w:after="180"/>
        <w:ind w:firstLineChars="0"/>
        <w:contextualSpacing/>
        <w:textAlignment w:val="baseline"/>
        <w:rPr>
          <w:rFonts w:eastAsia="Microsoft YaHei UI"/>
          <w:b/>
          <w:bCs/>
          <w:sz w:val="20"/>
          <w:szCs w:val="20"/>
          <w:lang w:eastAsia="zh-CN"/>
        </w:rPr>
      </w:pPr>
      <w:r w:rsidRPr="00ED53F0">
        <w:rPr>
          <w:rFonts w:eastAsia="Microsoft YaHei UI"/>
          <w:b/>
          <w:bCs/>
          <w:sz w:val="20"/>
          <w:szCs w:val="20"/>
          <w:lang w:eastAsia="zh-CN"/>
        </w:rPr>
        <w:t>A RedCap UE supporting mandatory FG 6-1 (but not optional FG 6-1a) expects it to contain NCD-SSB for serving cell but not CORESET#0/SIB</w:t>
      </w:r>
    </w:p>
    <w:p w14:paraId="246A5CA2" w14:textId="77777777" w:rsidR="00C6032B" w:rsidRPr="00ED53F0" w:rsidRDefault="00C6032B" w:rsidP="00C6032B">
      <w:pPr>
        <w:pStyle w:val="ListParagraph"/>
        <w:numPr>
          <w:ilvl w:val="1"/>
          <w:numId w:val="13"/>
        </w:numPr>
        <w:overflowPunct w:val="0"/>
        <w:autoSpaceDE w:val="0"/>
        <w:autoSpaceDN w:val="0"/>
        <w:adjustRightInd w:val="0"/>
        <w:spacing w:after="180"/>
        <w:ind w:firstLineChars="0"/>
        <w:contextualSpacing/>
        <w:textAlignment w:val="baseline"/>
        <w:rPr>
          <w:rFonts w:eastAsia="Microsoft YaHei UI"/>
          <w:b/>
          <w:bCs/>
          <w:sz w:val="20"/>
          <w:szCs w:val="20"/>
          <w:lang w:eastAsia="zh-CN"/>
        </w:rPr>
      </w:pPr>
      <w:r w:rsidRPr="00ED53F0">
        <w:rPr>
          <w:rFonts w:eastAsia="Microsoft YaHei UI"/>
          <w:b/>
          <w:bCs/>
          <w:sz w:val="20"/>
          <w:szCs w:val="20"/>
          <w:lang w:eastAsia="zh-CN"/>
        </w:rPr>
        <w:t>A RedCap UE can indicate the following as optional capability:</w:t>
      </w:r>
    </w:p>
    <w:p w14:paraId="1F7078E9" w14:textId="77777777" w:rsidR="00C6032B" w:rsidRPr="00ED53F0" w:rsidRDefault="00C6032B" w:rsidP="00C6032B">
      <w:pPr>
        <w:pStyle w:val="ListParagraph"/>
        <w:numPr>
          <w:ilvl w:val="2"/>
          <w:numId w:val="13"/>
        </w:numPr>
        <w:ind w:firstLineChars="0"/>
        <w:rPr>
          <w:rFonts w:eastAsia="Microsoft YaHei UI"/>
          <w:b/>
          <w:bCs/>
          <w:sz w:val="20"/>
          <w:szCs w:val="20"/>
          <w:lang w:eastAsia="zh-CN"/>
        </w:rPr>
      </w:pPr>
      <w:r w:rsidRPr="00ED53F0">
        <w:rPr>
          <w:rFonts w:eastAsia="Microsoft YaHei UI"/>
          <w:b/>
          <w:bCs/>
          <w:sz w:val="20"/>
          <w:szCs w:val="20"/>
          <w:lang w:eastAsia="zh-CN"/>
        </w:rPr>
        <w:t xml:space="preserve">Not need NCD-SSB: A RedCap UE can in addition optionally support relevant operation based on </w:t>
      </w:r>
      <w:r w:rsidRPr="00ED53F0">
        <w:rPr>
          <w:rFonts w:eastAsia="Microsoft YaHei UI"/>
          <w:b/>
          <w:bCs/>
          <w:strike/>
          <w:color w:val="FF0000"/>
          <w:sz w:val="20"/>
          <w:szCs w:val="20"/>
          <w:lang w:eastAsia="zh-CN"/>
        </w:rPr>
        <w:t>for</w:t>
      </w:r>
      <w:r w:rsidRPr="00ED53F0">
        <w:rPr>
          <w:rFonts w:eastAsia="Microsoft YaHei UI"/>
          <w:b/>
          <w:bCs/>
          <w:sz w:val="20"/>
          <w:szCs w:val="20"/>
          <w:lang w:eastAsia="zh-CN"/>
        </w:rPr>
        <w:t xml:space="preserve"> CSI-RS </w:t>
      </w:r>
      <w:r w:rsidRPr="00ED53F0">
        <w:rPr>
          <w:rFonts w:eastAsia="Microsoft YaHei UI"/>
          <w:b/>
          <w:bCs/>
          <w:strike/>
          <w:color w:val="FF0000"/>
          <w:sz w:val="20"/>
          <w:szCs w:val="20"/>
          <w:lang w:eastAsia="zh-CN"/>
        </w:rPr>
        <w:t>(working assumption)</w:t>
      </w:r>
      <w:r w:rsidRPr="00ED53F0">
        <w:rPr>
          <w:rFonts w:eastAsia="Microsoft YaHei UI"/>
          <w:b/>
          <w:bCs/>
          <w:sz w:val="20"/>
          <w:szCs w:val="20"/>
          <w:lang w:eastAsia="zh-CN"/>
        </w:rPr>
        <w:t xml:space="preserve"> </w:t>
      </w:r>
      <w:r w:rsidRPr="00ED53F0">
        <w:rPr>
          <w:rFonts w:eastAsia="Microsoft YaHei UI"/>
          <w:b/>
          <w:bCs/>
          <w:color w:val="FF0000"/>
          <w:sz w:val="20"/>
          <w:szCs w:val="20"/>
          <w:lang w:eastAsia="zh-CN"/>
        </w:rPr>
        <w:t>except for CSI-RS based RRM measurement without associated SSB</w:t>
      </w:r>
      <w:r w:rsidRPr="00ED53F0">
        <w:rPr>
          <w:rFonts w:eastAsia="Microsoft YaHei UI"/>
          <w:b/>
          <w:bCs/>
          <w:sz w:val="20"/>
          <w:szCs w:val="20"/>
          <w:lang w:eastAsia="zh-CN"/>
        </w:rPr>
        <w:t xml:space="preserve"> and/or FG 6-1a by reporting optional capabilities.</w:t>
      </w:r>
    </w:p>
    <w:p w14:paraId="38DB561E" w14:textId="77777777" w:rsidR="00C6032B" w:rsidRPr="00ED53F0" w:rsidRDefault="00C6032B" w:rsidP="00C6032B">
      <w:pPr>
        <w:pStyle w:val="ListParagraph"/>
        <w:numPr>
          <w:ilvl w:val="3"/>
          <w:numId w:val="13"/>
        </w:numPr>
        <w:ind w:firstLineChars="0"/>
        <w:rPr>
          <w:rFonts w:eastAsia="Microsoft YaHei UI"/>
          <w:b/>
          <w:bCs/>
          <w:color w:val="FF0000"/>
          <w:sz w:val="20"/>
          <w:szCs w:val="20"/>
          <w:lang w:eastAsia="zh-CN"/>
        </w:rPr>
      </w:pPr>
      <w:r w:rsidRPr="00ED53F0">
        <w:rPr>
          <w:rFonts w:eastAsia="Microsoft YaHei UI"/>
          <w:b/>
          <w:bCs/>
          <w:color w:val="FF0000"/>
          <w:sz w:val="20"/>
          <w:szCs w:val="20"/>
          <w:lang w:eastAsia="zh-CN"/>
        </w:rPr>
        <w:t>FG 1-5 (“</w:t>
      </w:r>
      <w:r w:rsidRPr="00ED53F0">
        <w:rPr>
          <w:rFonts w:eastAsia="Microsoft YaHei UI"/>
          <w:b/>
          <w:bCs/>
          <w:i/>
          <w:iCs/>
          <w:color w:val="FF0000"/>
          <w:sz w:val="20"/>
          <w:szCs w:val="20"/>
          <w:lang w:eastAsia="zh-CN"/>
        </w:rPr>
        <w:t>CSI-RS based RRM measurement without associated SS-block</w:t>
      </w:r>
      <w:r w:rsidRPr="00ED53F0">
        <w:rPr>
          <w:rFonts w:eastAsia="Microsoft YaHei UI"/>
          <w:b/>
          <w:bCs/>
          <w:color w:val="FF0000"/>
          <w:sz w:val="20"/>
          <w:szCs w:val="20"/>
          <w:lang w:eastAsia="zh-CN"/>
        </w:rPr>
        <w:t>”) is not applicable to RedCap UE.</w:t>
      </w:r>
    </w:p>
    <w:p w14:paraId="51837DB6" w14:textId="77777777" w:rsidR="00C6032B" w:rsidRPr="00ED53F0" w:rsidRDefault="00C6032B" w:rsidP="00C6032B">
      <w:pPr>
        <w:pStyle w:val="ListParagraph"/>
        <w:numPr>
          <w:ilvl w:val="3"/>
          <w:numId w:val="13"/>
        </w:numPr>
        <w:ind w:firstLineChars="0"/>
        <w:rPr>
          <w:rFonts w:eastAsia="Microsoft YaHei UI"/>
          <w:b/>
          <w:bCs/>
          <w:color w:val="FF0000"/>
          <w:sz w:val="20"/>
          <w:szCs w:val="20"/>
          <w:lang w:eastAsia="zh-CN"/>
        </w:rPr>
      </w:pPr>
      <w:r w:rsidRPr="00ED53F0">
        <w:rPr>
          <w:rFonts w:eastAsia="Microsoft YaHei UI"/>
          <w:b/>
          <w:bCs/>
          <w:color w:val="FF0000"/>
          <w:sz w:val="20"/>
          <w:szCs w:val="20"/>
          <w:lang w:eastAsia="zh-CN"/>
        </w:rPr>
        <w:t>FG 1-4 (“</w:t>
      </w:r>
      <w:r w:rsidRPr="00ED53F0">
        <w:rPr>
          <w:rFonts w:eastAsia="Microsoft YaHei UI"/>
          <w:b/>
          <w:bCs/>
          <w:i/>
          <w:iCs/>
          <w:color w:val="FF0000"/>
          <w:sz w:val="20"/>
          <w:szCs w:val="20"/>
          <w:lang w:eastAsia="zh-CN"/>
        </w:rPr>
        <w:t>CSI-RS based RRM measurement with associated SS-block</w:t>
      </w:r>
      <w:r w:rsidRPr="00ED53F0">
        <w:rPr>
          <w:rFonts w:eastAsia="Microsoft YaHei UI"/>
          <w:b/>
          <w:bCs/>
          <w:color w:val="FF0000"/>
          <w:sz w:val="20"/>
          <w:szCs w:val="20"/>
          <w:lang w:eastAsia="zh-CN"/>
        </w:rPr>
        <w:t xml:space="preserve">”) is not applicable to RedCap UE and add a new UE feature group(s) for RedCap UE to report its support for CSI-RS based RRM measurement with associated SSB. </w:t>
      </w:r>
    </w:p>
    <w:p w14:paraId="3C7A8D87" w14:textId="77777777" w:rsidR="00C6032B" w:rsidRDefault="00C6032B" w:rsidP="00C6032B">
      <w:pPr>
        <w:pStyle w:val="ListParagraph"/>
        <w:numPr>
          <w:ilvl w:val="4"/>
          <w:numId w:val="13"/>
        </w:numPr>
        <w:ind w:firstLineChars="0"/>
        <w:rPr>
          <w:rFonts w:eastAsia="Microsoft YaHei UI"/>
          <w:b/>
          <w:bCs/>
          <w:color w:val="FF0000"/>
          <w:sz w:val="20"/>
          <w:szCs w:val="20"/>
          <w:lang w:eastAsia="zh-CN"/>
        </w:rPr>
      </w:pPr>
      <w:r w:rsidRPr="00ED53F0">
        <w:rPr>
          <w:rFonts w:eastAsia="Microsoft YaHei UI"/>
          <w:b/>
          <w:bCs/>
          <w:color w:val="FF0000"/>
          <w:sz w:val="20"/>
          <w:szCs w:val="20"/>
          <w:lang w:eastAsia="zh-CN"/>
        </w:rPr>
        <w:t>The new UE feature group(s) is to be discussed in AI 8.16.6.</w:t>
      </w:r>
    </w:p>
    <w:p w14:paraId="449448C9" w14:textId="77777777" w:rsidR="00C6032B" w:rsidRPr="00ED53F0" w:rsidRDefault="00C6032B" w:rsidP="00C6032B">
      <w:pPr>
        <w:pStyle w:val="ListParagraph"/>
        <w:numPr>
          <w:ilvl w:val="4"/>
          <w:numId w:val="13"/>
        </w:numPr>
        <w:ind w:firstLineChars="0"/>
        <w:rPr>
          <w:rFonts w:eastAsia="Microsoft YaHei UI"/>
          <w:b/>
          <w:bCs/>
          <w:color w:val="FF0000"/>
          <w:sz w:val="20"/>
          <w:szCs w:val="20"/>
          <w:lang w:eastAsia="zh-CN"/>
        </w:rPr>
      </w:pPr>
      <w:r>
        <w:rPr>
          <w:rFonts w:eastAsiaTheme="minorEastAsia" w:hint="eastAsia"/>
          <w:b/>
          <w:bCs/>
          <w:color w:val="FF0000"/>
          <w:sz w:val="20"/>
          <w:szCs w:val="20"/>
          <w:lang w:eastAsia="zh-TW"/>
        </w:rPr>
        <w:t>F</w:t>
      </w:r>
      <w:r>
        <w:rPr>
          <w:rFonts w:eastAsiaTheme="minorEastAsia"/>
          <w:b/>
          <w:bCs/>
          <w:color w:val="FF0000"/>
          <w:sz w:val="20"/>
          <w:szCs w:val="20"/>
          <w:lang w:eastAsia="zh-TW"/>
        </w:rPr>
        <w:t xml:space="preserve">G 6-1a is a prerequisite for the new UE feature group(s). </w:t>
      </w:r>
    </w:p>
    <w:p w14:paraId="5493D031" w14:textId="79460E3E" w:rsidR="00C6032B" w:rsidRDefault="00C6032B" w:rsidP="00BD4808"/>
    <w:p w14:paraId="5571719E" w14:textId="6D51CB4C" w:rsidR="001D0369" w:rsidRPr="00B21020" w:rsidRDefault="001D0369" w:rsidP="00BD4808">
      <w:pPr>
        <w:rPr>
          <w:b/>
          <w:bCs/>
        </w:rPr>
      </w:pPr>
      <w:r w:rsidRPr="00B21020">
        <w:rPr>
          <w:b/>
          <w:bCs/>
        </w:rPr>
        <w:fldChar w:fldCharType="begin"/>
      </w:r>
      <w:r w:rsidRPr="00B21020">
        <w:rPr>
          <w:b/>
          <w:bCs/>
        </w:rPr>
        <w:instrText xml:space="preserve"> REF _Ref95761753 \h </w:instrText>
      </w:r>
      <w:r w:rsidR="00B21020">
        <w:rPr>
          <w:b/>
          <w:bCs/>
        </w:rPr>
        <w:instrText xml:space="preserve"> \* MERGEFORMAT </w:instrText>
      </w:r>
      <w:r w:rsidRPr="00B21020">
        <w:rPr>
          <w:b/>
          <w:bCs/>
        </w:rPr>
      </w:r>
      <w:r w:rsidRPr="00B21020">
        <w:rPr>
          <w:b/>
          <w:bCs/>
        </w:rPr>
        <w:fldChar w:fldCharType="separate"/>
      </w:r>
      <w:r w:rsidR="00A74F00" w:rsidRPr="00A74F00">
        <w:rPr>
          <w:b/>
          <w:bCs/>
        </w:rPr>
        <w:t xml:space="preserve">Proposal </w:t>
      </w:r>
      <w:r w:rsidR="00A74F00" w:rsidRPr="00A74F00">
        <w:rPr>
          <w:b/>
          <w:bCs/>
          <w:noProof/>
        </w:rPr>
        <w:t>2</w:t>
      </w:r>
      <w:r w:rsidR="00A74F00" w:rsidRPr="00A74F00">
        <w:rPr>
          <w:b/>
          <w:bCs/>
        </w:rPr>
        <w:t>: In both FR1 and FR2, for a non-RRC-configured active DL BWP in connected mode (if it does not include CD-SSB and the entire CORESET#0),</w:t>
      </w:r>
      <w:r w:rsidR="00A74F00" w:rsidRPr="00A74F00">
        <w:rPr>
          <w:rFonts w:hint="eastAsia"/>
          <w:b/>
          <w:bCs/>
        </w:rPr>
        <w:t xml:space="preserve"> </w:t>
      </w:r>
      <w:r w:rsidR="00A74F00" w:rsidRPr="00A74F00">
        <w:rPr>
          <w:b/>
          <w:bCs/>
        </w:rPr>
        <w:t>a RedCap UE supporting mandatory FG 6-1 (but not optional FG 6-1a) expects it to contain NCD-SSB for serving cell but not CORESET#0/SIB.</w:t>
      </w:r>
      <w:r w:rsidRPr="00B21020">
        <w:rPr>
          <w:b/>
          <w:bCs/>
        </w:rPr>
        <w:fldChar w:fldCharType="end"/>
      </w:r>
    </w:p>
    <w:p w14:paraId="76241BF1" w14:textId="598D71C8" w:rsidR="001D0369" w:rsidRPr="00B21020" w:rsidRDefault="001D0369" w:rsidP="00BD4808">
      <w:pPr>
        <w:rPr>
          <w:b/>
          <w:bCs/>
        </w:rPr>
      </w:pPr>
      <w:r w:rsidRPr="00B21020">
        <w:rPr>
          <w:b/>
          <w:bCs/>
        </w:rPr>
        <w:fldChar w:fldCharType="begin"/>
      </w:r>
      <w:r w:rsidRPr="00B21020">
        <w:rPr>
          <w:b/>
          <w:bCs/>
        </w:rPr>
        <w:instrText xml:space="preserve"> REF _Ref95761709 \h </w:instrText>
      </w:r>
      <w:r w:rsidR="00B21020">
        <w:rPr>
          <w:b/>
          <w:bCs/>
        </w:rPr>
        <w:instrText xml:space="preserve"> \* MERGEFORMAT </w:instrText>
      </w:r>
      <w:r w:rsidRPr="00B21020">
        <w:rPr>
          <w:b/>
          <w:bCs/>
        </w:rPr>
      </w:r>
      <w:r w:rsidRPr="00B21020">
        <w:rPr>
          <w:b/>
          <w:bCs/>
        </w:rPr>
        <w:fldChar w:fldCharType="separate"/>
      </w:r>
      <w:r w:rsidR="00A74F00" w:rsidRPr="00A74F00">
        <w:rPr>
          <w:b/>
          <w:bCs/>
        </w:rPr>
        <w:t xml:space="preserve">Proposal </w:t>
      </w:r>
      <w:r w:rsidR="00A74F00" w:rsidRPr="00A74F00">
        <w:rPr>
          <w:b/>
          <w:bCs/>
          <w:noProof/>
        </w:rPr>
        <w:t>3</w:t>
      </w:r>
      <w:r w:rsidR="00A74F00" w:rsidRPr="00A74F00">
        <w:rPr>
          <w:b/>
          <w:bCs/>
        </w:rPr>
        <w:t>: Adopt Text Proposal 1 to TS38.213.</w:t>
      </w:r>
      <w:r w:rsidRPr="00B21020">
        <w:rPr>
          <w:b/>
          <w:bCs/>
        </w:rPr>
        <w:fldChar w:fldCharType="end"/>
      </w:r>
    </w:p>
    <w:p w14:paraId="5804093F" w14:textId="565DAA79" w:rsidR="001D0369" w:rsidRPr="00B21020" w:rsidRDefault="001D0369" w:rsidP="00BD4808">
      <w:pPr>
        <w:rPr>
          <w:b/>
          <w:bCs/>
        </w:rPr>
      </w:pPr>
      <w:r w:rsidRPr="00B21020">
        <w:rPr>
          <w:b/>
          <w:bCs/>
        </w:rPr>
        <w:fldChar w:fldCharType="begin"/>
      </w:r>
      <w:r w:rsidRPr="00B21020">
        <w:rPr>
          <w:b/>
          <w:bCs/>
        </w:rPr>
        <w:instrText xml:space="preserve"> REF _Ref95761770 \h </w:instrText>
      </w:r>
      <w:r w:rsidR="00B21020">
        <w:rPr>
          <w:b/>
          <w:bCs/>
        </w:rPr>
        <w:instrText xml:space="preserve"> \* MERGEFORMAT </w:instrText>
      </w:r>
      <w:r w:rsidRPr="00B21020">
        <w:rPr>
          <w:b/>
          <w:bCs/>
        </w:rPr>
      </w:r>
      <w:r w:rsidRPr="00B21020">
        <w:rPr>
          <w:b/>
          <w:bCs/>
        </w:rPr>
        <w:fldChar w:fldCharType="separate"/>
      </w:r>
      <w:r w:rsidR="00A74F00" w:rsidRPr="00A74F00">
        <w:rPr>
          <w:b/>
          <w:bCs/>
        </w:rPr>
        <w:t xml:space="preserve">Proposal </w:t>
      </w:r>
      <w:r w:rsidR="00A74F00" w:rsidRPr="00A74F00">
        <w:rPr>
          <w:b/>
          <w:bCs/>
          <w:noProof/>
        </w:rPr>
        <w:t>4</w:t>
      </w:r>
      <w:r w:rsidR="00A74F00" w:rsidRPr="00A74F00">
        <w:rPr>
          <w:b/>
          <w:bCs/>
        </w:rPr>
        <w:t>: If a RedCap UE is provided a separate initial DL BWP from DownlinkConfigCommonRedCapSIB, it uses it as its initial DL BWP. Otherwise, it uses the MIB-defined DL BWP as its initial DL BWP.</w:t>
      </w:r>
      <w:r w:rsidRPr="00B21020">
        <w:rPr>
          <w:b/>
          <w:bCs/>
        </w:rPr>
        <w:fldChar w:fldCharType="end"/>
      </w:r>
    </w:p>
    <w:p w14:paraId="69BBD3A3" w14:textId="5C411DA0" w:rsidR="001D0369" w:rsidRPr="00B21020" w:rsidRDefault="001D0369" w:rsidP="00BD4808">
      <w:pPr>
        <w:rPr>
          <w:b/>
          <w:bCs/>
        </w:rPr>
      </w:pPr>
      <w:r w:rsidRPr="00B21020">
        <w:rPr>
          <w:b/>
          <w:bCs/>
        </w:rPr>
        <w:fldChar w:fldCharType="begin"/>
      </w:r>
      <w:r w:rsidRPr="00B21020">
        <w:rPr>
          <w:b/>
          <w:bCs/>
        </w:rPr>
        <w:instrText xml:space="preserve"> REF _Ref95761777 \h </w:instrText>
      </w:r>
      <w:r w:rsidR="00B21020">
        <w:rPr>
          <w:b/>
          <w:bCs/>
        </w:rPr>
        <w:instrText xml:space="preserve"> \* MERGEFORMAT </w:instrText>
      </w:r>
      <w:r w:rsidRPr="00B21020">
        <w:rPr>
          <w:b/>
          <w:bCs/>
        </w:rPr>
      </w:r>
      <w:r w:rsidRPr="00B21020">
        <w:rPr>
          <w:b/>
          <w:bCs/>
        </w:rPr>
        <w:fldChar w:fldCharType="separate"/>
      </w:r>
      <w:r w:rsidR="00A74F00" w:rsidRPr="00A74F00">
        <w:rPr>
          <w:b/>
          <w:bCs/>
        </w:rPr>
        <w:t xml:space="preserve">Proposal </w:t>
      </w:r>
      <w:r w:rsidR="00A74F00" w:rsidRPr="00A74F00">
        <w:rPr>
          <w:b/>
          <w:bCs/>
          <w:noProof/>
        </w:rPr>
        <w:t>5</w:t>
      </w:r>
      <w:r w:rsidR="00A74F00" w:rsidRPr="00A74F00">
        <w:rPr>
          <w:b/>
          <w:bCs/>
        </w:rPr>
        <w:t>: Adopt Text Proposal 2 to TS 38.213.</w:t>
      </w:r>
      <w:r w:rsidRPr="00B21020">
        <w:rPr>
          <w:b/>
          <w:bCs/>
        </w:rPr>
        <w:fldChar w:fldCharType="end"/>
      </w:r>
    </w:p>
    <w:p w14:paraId="6FE7A241" w14:textId="7DF0F569" w:rsidR="001D0369" w:rsidRPr="00B21020" w:rsidRDefault="001D0369" w:rsidP="00BD4808">
      <w:pPr>
        <w:rPr>
          <w:b/>
          <w:bCs/>
        </w:rPr>
      </w:pPr>
      <w:r w:rsidRPr="00B21020">
        <w:rPr>
          <w:b/>
          <w:bCs/>
        </w:rPr>
        <w:fldChar w:fldCharType="begin"/>
      </w:r>
      <w:r w:rsidRPr="00B21020">
        <w:rPr>
          <w:b/>
          <w:bCs/>
        </w:rPr>
        <w:instrText xml:space="preserve"> REF _Ref95761786 \h </w:instrText>
      </w:r>
      <w:r w:rsidR="00B21020">
        <w:rPr>
          <w:b/>
          <w:bCs/>
        </w:rPr>
        <w:instrText xml:space="preserve"> \* MERGEFORMAT </w:instrText>
      </w:r>
      <w:r w:rsidRPr="00B21020">
        <w:rPr>
          <w:b/>
          <w:bCs/>
        </w:rPr>
      </w:r>
      <w:r w:rsidRPr="00B21020">
        <w:rPr>
          <w:b/>
          <w:bCs/>
        </w:rPr>
        <w:fldChar w:fldCharType="separate"/>
      </w:r>
      <w:r w:rsidR="00A74F00" w:rsidRPr="001E0311">
        <w:rPr>
          <w:b/>
          <w:bCs/>
        </w:rPr>
        <w:t xml:space="preserve">Proposal </w:t>
      </w:r>
      <w:r w:rsidR="00A74F00">
        <w:rPr>
          <w:b/>
          <w:bCs/>
          <w:noProof/>
        </w:rPr>
        <w:t>6</w:t>
      </w:r>
      <w:r w:rsidR="00A74F00" w:rsidRPr="001E0311">
        <w:rPr>
          <w:b/>
          <w:bCs/>
        </w:rPr>
        <w:t>: For both FR1 and FR2, if a cell configures a SIB-configured initial DL BWP for RedCap UE that does not include the entire CORESET#0, a RedCap UE in idle/inactive mode applies the MIB-defined CORESET#0 DL BWP for monitoring Type0, Type0A, and Type2-PDCCH CSS set and applies the SIB-configured DL BWP for monitoring Type1 PDCCH CSS set.</w:t>
      </w:r>
      <w:r w:rsidRPr="00B21020">
        <w:rPr>
          <w:b/>
          <w:bCs/>
        </w:rPr>
        <w:fldChar w:fldCharType="end"/>
      </w:r>
    </w:p>
    <w:p w14:paraId="23CDDC90" w14:textId="71214ABA" w:rsidR="001D0369" w:rsidRPr="00B21020" w:rsidRDefault="001D0369" w:rsidP="00BD4808">
      <w:pPr>
        <w:rPr>
          <w:b/>
          <w:bCs/>
        </w:rPr>
      </w:pPr>
      <w:r w:rsidRPr="00B21020">
        <w:rPr>
          <w:b/>
          <w:bCs/>
        </w:rPr>
        <w:fldChar w:fldCharType="begin"/>
      </w:r>
      <w:r w:rsidRPr="00B21020">
        <w:rPr>
          <w:b/>
          <w:bCs/>
        </w:rPr>
        <w:instrText xml:space="preserve"> REF _Ref95761795 \h </w:instrText>
      </w:r>
      <w:r w:rsidR="00B21020">
        <w:rPr>
          <w:b/>
          <w:bCs/>
        </w:rPr>
        <w:instrText xml:space="preserve"> \* MERGEFORMAT </w:instrText>
      </w:r>
      <w:r w:rsidRPr="00B21020">
        <w:rPr>
          <w:b/>
          <w:bCs/>
        </w:rPr>
      </w:r>
      <w:r w:rsidRPr="00B21020">
        <w:rPr>
          <w:b/>
          <w:bCs/>
        </w:rPr>
        <w:fldChar w:fldCharType="separate"/>
      </w:r>
      <w:r w:rsidR="00A74F00" w:rsidRPr="00A74F00">
        <w:rPr>
          <w:b/>
          <w:bCs/>
        </w:rPr>
        <w:t xml:space="preserve">Proposal </w:t>
      </w:r>
      <w:r w:rsidR="00A74F00" w:rsidRPr="00A74F00">
        <w:rPr>
          <w:b/>
          <w:bCs/>
          <w:noProof/>
        </w:rPr>
        <w:t>7</w:t>
      </w:r>
      <w:r w:rsidR="00A74F00" w:rsidRPr="00A74F00">
        <w:rPr>
          <w:b/>
          <w:bCs/>
        </w:rPr>
        <w:t>: For TDD, center frequencies are the same for the initial DL and UL BWPs for RedCap UEs, regardless of whether the initial DL BWP contains CD-SSB and the entire CORESET#0.</w:t>
      </w:r>
      <w:r w:rsidRPr="00B21020">
        <w:rPr>
          <w:b/>
          <w:bCs/>
        </w:rPr>
        <w:fldChar w:fldCharType="end"/>
      </w:r>
    </w:p>
    <w:p w14:paraId="25D7FE16" w14:textId="3E7390A8" w:rsidR="001D0369" w:rsidRPr="00C6032B" w:rsidRDefault="001D0369" w:rsidP="00BD4808">
      <w:r w:rsidRPr="00B21020">
        <w:rPr>
          <w:b/>
          <w:bCs/>
        </w:rPr>
        <w:fldChar w:fldCharType="begin"/>
      </w:r>
      <w:r w:rsidRPr="00B21020">
        <w:rPr>
          <w:b/>
          <w:bCs/>
        </w:rPr>
        <w:instrText xml:space="preserve"> REF _Ref95761802 \h </w:instrText>
      </w:r>
      <w:r w:rsidR="00B21020">
        <w:rPr>
          <w:b/>
          <w:bCs/>
        </w:rPr>
        <w:instrText xml:space="preserve"> \* MERGEFORMAT </w:instrText>
      </w:r>
      <w:r w:rsidRPr="00B21020">
        <w:rPr>
          <w:b/>
          <w:bCs/>
        </w:rPr>
      </w:r>
      <w:r w:rsidRPr="00B21020">
        <w:rPr>
          <w:b/>
          <w:bCs/>
        </w:rPr>
        <w:fldChar w:fldCharType="separate"/>
      </w:r>
      <w:r w:rsidR="00A74F00" w:rsidRPr="00A74F00">
        <w:rPr>
          <w:b/>
          <w:bCs/>
        </w:rPr>
        <w:t xml:space="preserve">Proposal </w:t>
      </w:r>
      <w:r w:rsidR="00A74F00" w:rsidRPr="00A74F00">
        <w:rPr>
          <w:b/>
          <w:bCs/>
          <w:noProof/>
        </w:rPr>
        <w:t>8</w:t>
      </w:r>
      <w:r w:rsidR="00A74F00" w:rsidRPr="00A74F00">
        <w:rPr>
          <w:b/>
          <w:bCs/>
        </w:rPr>
        <w:t>: For TDD, the center frequencies between CORESET#0 and the initial UL BWP for RedCap can be different as long as the total bandwidth of the two is not larger than the RedCap maximum UE bandwidth. Otherwise, they are the same.</w:t>
      </w:r>
      <w:r w:rsidRPr="00B21020">
        <w:rPr>
          <w:b/>
          <w:bCs/>
        </w:rPr>
        <w:fldChar w:fldCharType="end"/>
      </w:r>
    </w:p>
    <w:p w14:paraId="183F509E" w14:textId="5C111B84" w:rsidR="009C1480" w:rsidRPr="006B4B4A" w:rsidRDefault="00055B71" w:rsidP="009C1480">
      <w:pPr>
        <w:pStyle w:val="Heading1"/>
        <w:jc w:val="both"/>
        <w:rPr>
          <w:lang w:val="en-US" w:eastAsia="zh-CN"/>
        </w:rPr>
      </w:pPr>
      <w:r w:rsidRPr="006B4B4A">
        <w:rPr>
          <w:lang w:val="en-US" w:eastAsia="zh-CN"/>
        </w:rPr>
        <w:t>Reference</w:t>
      </w:r>
      <w:r w:rsidR="00E1545E">
        <w:rPr>
          <w:lang w:val="en-US" w:eastAsia="zh-CN"/>
        </w:rPr>
        <w:t>s</w:t>
      </w:r>
    </w:p>
    <w:p w14:paraId="50047C30" w14:textId="43EDE48D" w:rsidR="00055B71" w:rsidRPr="006B4B4A" w:rsidRDefault="0050518F" w:rsidP="008F1A17">
      <w:pPr>
        <w:numPr>
          <w:ilvl w:val="0"/>
          <w:numId w:val="12"/>
        </w:numPr>
        <w:overflowPunct/>
        <w:autoSpaceDE/>
        <w:autoSpaceDN/>
        <w:adjustRightInd/>
        <w:spacing w:after="120"/>
        <w:textAlignment w:val="auto"/>
      </w:pPr>
      <w:bookmarkStart w:id="16" w:name="_Ref95547977"/>
      <w:bookmarkStart w:id="17" w:name="_Ref528853922"/>
      <w:bookmarkStart w:id="18" w:name="_Ref481596356"/>
      <w:bookmarkStart w:id="19" w:name="_Ref481781528"/>
      <w:bookmarkStart w:id="20" w:name="_Ref481782557"/>
      <w:r w:rsidRPr="00114550">
        <w:t>R1</w:t>
      </w:r>
      <w:r w:rsidR="009B7B10">
        <w:t>-2200002</w:t>
      </w:r>
      <w:r w:rsidRPr="006B4B4A">
        <w:t>, “</w:t>
      </w:r>
      <w:r w:rsidR="009B7B10" w:rsidRPr="009B7B10">
        <w:t>Final Report of 3GPP TSG RAN WG1 #107-e v1.0.0</w:t>
      </w:r>
      <w:r w:rsidRPr="006B4B4A">
        <w:t>”</w:t>
      </w:r>
      <w:bookmarkEnd w:id="16"/>
    </w:p>
    <w:p w14:paraId="7F11B826" w14:textId="5DE7724B" w:rsidR="002B04C2" w:rsidRDefault="00DD16F0" w:rsidP="008F1A17">
      <w:pPr>
        <w:numPr>
          <w:ilvl w:val="0"/>
          <w:numId w:val="12"/>
        </w:numPr>
        <w:overflowPunct/>
        <w:autoSpaceDE/>
        <w:autoSpaceDN/>
        <w:adjustRightInd/>
        <w:spacing w:after="120"/>
        <w:textAlignment w:val="auto"/>
      </w:pPr>
      <w:bookmarkStart w:id="21" w:name="_Ref95736348"/>
      <w:bookmarkStart w:id="22" w:name="_Ref95548001"/>
      <w:bookmarkStart w:id="23" w:name="_Ref16916357"/>
      <w:r w:rsidRPr="00DD16F0">
        <w:t>R1-2200876</w:t>
      </w:r>
      <w:r>
        <w:t xml:space="preserve"> (</w:t>
      </w:r>
      <w:r w:rsidR="004E7DD7" w:rsidRPr="004E7DD7">
        <w:t>R2- 2201759</w:t>
      </w:r>
      <w:r>
        <w:t>), “</w:t>
      </w:r>
      <w:r w:rsidR="002B04C2" w:rsidRPr="002B04C2">
        <w:t>Reply LS on the use of NCD-SSB or CSI-RS in DL BWPs for RedCap UEs</w:t>
      </w:r>
      <w:r>
        <w:t>”</w:t>
      </w:r>
      <w:bookmarkEnd w:id="21"/>
      <w:r w:rsidR="002B04C2" w:rsidRPr="002B04C2">
        <w:t xml:space="preserve"> </w:t>
      </w:r>
    </w:p>
    <w:p w14:paraId="571D1F84" w14:textId="52F794BB" w:rsidR="00EC3126" w:rsidRPr="006B4B4A" w:rsidRDefault="00114550" w:rsidP="008F1A17">
      <w:pPr>
        <w:numPr>
          <w:ilvl w:val="0"/>
          <w:numId w:val="12"/>
        </w:numPr>
        <w:overflowPunct/>
        <w:autoSpaceDE/>
        <w:autoSpaceDN/>
        <w:adjustRightInd/>
        <w:spacing w:after="120"/>
        <w:textAlignment w:val="auto"/>
      </w:pPr>
      <w:bookmarkStart w:id="24" w:name="_Ref95736329"/>
      <w:r w:rsidRPr="00114550">
        <w:t>R1-2112802 (R4-2200044)</w:t>
      </w:r>
      <w:r w:rsidR="00EC3126" w:rsidRPr="006B4B4A">
        <w:t>, “</w:t>
      </w:r>
      <w:r w:rsidRPr="00114550">
        <w:t>Reply LS on use of NCD-SSB or CSI-RS in DL BWPs for RedCap UE</w:t>
      </w:r>
      <w:r w:rsidR="00EC3126" w:rsidRPr="006B4B4A">
        <w:t>”</w:t>
      </w:r>
      <w:bookmarkEnd w:id="22"/>
      <w:bookmarkEnd w:id="24"/>
      <w:r w:rsidR="00EC3126" w:rsidRPr="006B4B4A">
        <w:t xml:space="preserve"> </w:t>
      </w:r>
      <w:bookmarkEnd w:id="23"/>
    </w:p>
    <w:p w14:paraId="0256C857" w14:textId="56F92F91" w:rsidR="001A55F9" w:rsidRDefault="001A55F9" w:rsidP="008F1A17">
      <w:pPr>
        <w:numPr>
          <w:ilvl w:val="0"/>
          <w:numId w:val="12"/>
        </w:numPr>
        <w:overflowPunct/>
        <w:autoSpaceDE/>
        <w:autoSpaceDN/>
        <w:adjustRightInd/>
        <w:spacing w:after="120"/>
        <w:textAlignment w:val="auto"/>
        <w:rPr>
          <w:lang w:eastAsia="en-US"/>
        </w:rPr>
      </w:pPr>
      <w:bookmarkStart w:id="25" w:name="_Ref95574807"/>
      <w:bookmarkStart w:id="26" w:name="_Ref16916373"/>
      <w:r w:rsidRPr="001A55F9">
        <w:rPr>
          <w:lang w:eastAsia="en-US"/>
        </w:rPr>
        <w:t>R1-2202062</w:t>
      </w:r>
      <w:r>
        <w:rPr>
          <w:lang w:eastAsia="en-US"/>
        </w:rPr>
        <w:t>, “</w:t>
      </w:r>
      <w:r w:rsidRPr="001A55F9">
        <w:rPr>
          <w:lang w:eastAsia="en-US"/>
        </w:rPr>
        <w:t>UE features for REDCAP</w:t>
      </w:r>
      <w:r>
        <w:rPr>
          <w:lang w:eastAsia="en-US"/>
        </w:rPr>
        <w:t>,” MediaTek Inc., February 2022.</w:t>
      </w:r>
      <w:bookmarkEnd w:id="25"/>
    </w:p>
    <w:p w14:paraId="36CB3A47" w14:textId="538BD803" w:rsidR="004D338D" w:rsidRPr="006B4B4A" w:rsidRDefault="00AB0334" w:rsidP="005F365B">
      <w:pPr>
        <w:numPr>
          <w:ilvl w:val="0"/>
          <w:numId w:val="12"/>
        </w:numPr>
        <w:overflowPunct/>
        <w:autoSpaceDE/>
        <w:autoSpaceDN/>
        <w:adjustRightInd/>
        <w:spacing w:after="120"/>
        <w:textAlignment w:val="auto"/>
        <w:rPr>
          <w:lang w:eastAsia="en-US"/>
        </w:rPr>
      </w:pPr>
      <w:bookmarkStart w:id="27" w:name="_Ref95574783"/>
      <w:r w:rsidRPr="006B4B4A">
        <w:rPr>
          <w:lang w:eastAsia="en-US"/>
        </w:rPr>
        <w:t>R</w:t>
      </w:r>
      <w:r w:rsidR="003C76F4">
        <w:rPr>
          <w:lang w:eastAsia="en-US"/>
        </w:rPr>
        <w:t>1</w:t>
      </w:r>
      <w:r w:rsidRPr="006B4B4A">
        <w:rPr>
          <w:lang w:eastAsia="en-US"/>
        </w:rPr>
        <w:t>-</w:t>
      </w:r>
      <w:r w:rsidR="003C76F4">
        <w:rPr>
          <w:lang w:eastAsia="en-US"/>
        </w:rPr>
        <w:t>2110751</w:t>
      </w:r>
      <w:r w:rsidRPr="006B4B4A">
        <w:rPr>
          <w:lang w:eastAsia="en-US"/>
        </w:rPr>
        <w:t>, “</w:t>
      </w:r>
      <w:r w:rsidR="006F4998" w:rsidRPr="006F4998">
        <w:rPr>
          <w:lang w:eastAsia="en-US"/>
        </w:rPr>
        <w:t>Final Report of 3GPP TSG RAN WG1 #106b-e v1.0.0</w:t>
      </w:r>
      <w:r w:rsidRPr="006B4B4A">
        <w:rPr>
          <w:lang w:eastAsia="en-US"/>
        </w:rPr>
        <w:t>”</w:t>
      </w:r>
      <w:bookmarkEnd w:id="17"/>
      <w:bookmarkEnd w:id="18"/>
      <w:bookmarkEnd w:id="19"/>
      <w:bookmarkEnd w:id="20"/>
      <w:bookmarkEnd w:id="26"/>
      <w:bookmarkEnd w:id="27"/>
    </w:p>
    <w:sectPr w:rsidR="004D338D" w:rsidRPr="006B4B4A"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611B7" w14:textId="77777777" w:rsidR="008C5040" w:rsidRDefault="008C5040">
      <w:r>
        <w:separator/>
      </w:r>
    </w:p>
  </w:endnote>
  <w:endnote w:type="continuationSeparator" w:id="0">
    <w:p w14:paraId="12F5DD2E" w14:textId="77777777" w:rsidR="008C5040" w:rsidRDefault="008C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EC56B7" w:rsidRDefault="00EC56B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BC7068">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BC7068">
              <w:rPr>
                <w:bCs/>
              </w:rPr>
              <w:t>7</w:t>
            </w:r>
            <w:r>
              <w:rPr>
                <w:b w:val="0"/>
                <w:bCs/>
                <w:sz w:val="24"/>
                <w:szCs w:val="24"/>
              </w:rPr>
              <w:fldChar w:fldCharType="end"/>
            </w:r>
          </w:p>
        </w:sdtContent>
      </w:sdt>
    </w:sdtContent>
  </w:sdt>
  <w:p w14:paraId="20A73BC6" w14:textId="77777777" w:rsidR="00EC56B7" w:rsidRDefault="00EC5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6EA47" w14:textId="77777777" w:rsidR="008C5040" w:rsidRDefault="008C5040">
      <w:r>
        <w:separator/>
      </w:r>
    </w:p>
  </w:footnote>
  <w:footnote w:type="continuationSeparator" w:id="0">
    <w:p w14:paraId="0F0DC487" w14:textId="77777777" w:rsidR="008C5040" w:rsidRDefault="008C5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E2C84"/>
    <w:multiLevelType w:val="hybridMultilevel"/>
    <w:tmpl w:val="DC1A5B1C"/>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D2BA0"/>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3D0CAE"/>
    <w:multiLevelType w:val="hybridMultilevel"/>
    <w:tmpl w:val="1EDC40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75D78"/>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B641B"/>
    <w:multiLevelType w:val="hybridMultilevel"/>
    <w:tmpl w:val="7F7AD29A"/>
    <w:lvl w:ilvl="0" w:tplc="899CA7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FF109F"/>
    <w:multiLevelType w:val="multilevel"/>
    <w:tmpl w:val="45FF1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721D99"/>
    <w:multiLevelType w:val="hybridMultilevel"/>
    <w:tmpl w:val="6076E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D7598D"/>
    <w:multiLevelType w:val="hybridMultilevel"/>
    <w:tmpl w:val="9CFC126E"/>
    <w:lvl w:ilvl="0" w:tplc="3DDA243E">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65357C9"/>
    <w:multiLevelType w:val="hybridMultilevel"/>
    <w:tmpl w:val="212871B6"/>
    <w:lvl w:ilvl="0" w:tplc="EF5E91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7EA5201"/>
    <w:multiLevelType w:val="hybridMultilevel"/>
    <w:tmpl w:val="6F08DD4C"/>
    <w:lvl w:ilvl="0" w:tplc="3DDA243E">
      <w:start w:val="1"/>
      <w:numFmt w:val="bullet"/>
      <w:lvlText w:val=""/>
      <w:lvlJc w:val="left"/>
      <w:pPr>
        <w:ind w:left="480" w:hanging="480"/>
      </w:pPr>
      <w:rPr>
        <w:rFonts w:ascii="Symbol" w:hAnsi="Symbo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0"/>
  </w:num>
  <w:num w:numId="4">
    <w:abstractNumId w:val="31"/>
  </w:num>
  <w:num w:numId="5">
    <w:abstractNumId w:val="2"/>
  </w:num>
  <w:num w:numId="6">
    <w:abstractNumId w:val="19"/>
  </w:num>
  <w:num w:numId="7">
    <w:abstractNumId w:val="22"/>
  </w:num>
  <w:num w:numId="8">
    <w:abstractNumId w:val="3"/>
  </w:num>
  <w:num w:numId="9">
    <w:abstractNumId w:val="9"/>
  </w:num>
  <w:num w:numId="10">
    <w:abstractNumId w:val="17"/>
  </w:num>
  <w:num w:numId="11">
    <w:abstractNumId w:val="13"/>
  </w:num>
  <w:num w:numId="12">
    <w:abstractNumId w:val="14"/>
  </w:num>
  <w:num w:numId="13">
    <w:abstractNumId w:val="25"/>
  </w:num>
  <w:num w:numId="14">
    <w:abstractNumId w:val="11"/>
  </w:num>
  <w:num w:numId="15">
    <w:abstractNumId w:val="20"/>
  </w:num>
  <w:num w:numId="16">
    <w:abstractNumId w:val="16"/>
  </w:num>
  <w:num w:numId="17">
    <w:abstractNumId w:val="6"/>
  </w:num>
  <w:num w:numId="18">
    <w:abstractNumId w:val="21"/>
  </w:num>
  <w:num w:numId="19">
    <w:abstractNumId w:val="1"/>
  </w:num>
  <w:num w:numId="20">
    <w:abstractNumId w:val="12"/>
  </w:num>
  <w:num w:numId="21">
    <w:abstractNumId w:val="27"/>
  </w:num>
  <w:num w:numId="22">
    <w:abstractNumId w:val="8"/>
  </w:num>
  <w:num w:numId="23">
    <w:abstractNumId w:val="26"/>
  </w:num>
  <w:num w:numId="24">
    <w:abstractNumId w:val="28"/>
  </w:num>
  <w:num w:numId="25">
    <w:abstractNumId w:val="24"/>
  </w:num>
  <w:num w:numId="26">
    <w:abstractNumId w:val="23"/>
  </w:num>
  <w:num w:numId="27">
    <w:abstractNumId w:val="29"/>
  </w:num>
  <w:num w:numId="28">
    <w:abstractNumId w:val="7"/>
  </w:num>
  <w:num w:numId="29">
    <w:abstractNumId w:val="10"/>
  </w:num>
  <w:num w:numId="30">
    <w:abstractNumId w:val="15"/>
  </w:num>
  <w:num w:numId="31">
    <w:abstractNumId w:val="10"/>
  </w:num>
  <w:num w:numId="32">
    <w:abstractNumId w:val="18"/>
  </w:num>
  <w:num w:numId="3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4DA"/>
    <w:rsid w:val="0000456F"/>
    <w:rsid w:val="0000473A"/>
    <w:rsid w:val="0000485C"/>
    <w:rsid w:val="00004CE3"/>
    <w:rsid w:val="00005153"/>
    <w:rsid w:val="00005718"/>
    <w:rsid w:val="000058BF"/>
    <w:rsid w:val="00005A41"/>
    <w:rsid w:val="00005BAF"/>
    <w:rsid w:val="00005D3B"/>
    <w:rsid w:val="0000613E"/>
    <w:rsid w:val="00006161"/>
    <w:rsid w:val="00006AA0"/>
    <w:rsid w:val="00006DFA"/>
    <w:rsid w:val="00007146"/>
    <w:rsid w:val="000075AC"/>
    <w:rsid w:val="00007D0B"/>
    <w:rsid w:val="00007EEC"/>
    <w:rsid w:val="00007FCF"/>
    <w:rsid w:val="00010150"/>
    <w:rsid w:val="000101D3"/>
    <w:rsid w:val="0001056A"/>
    <w:rsid w:val="000106CB"/>
    <w:rsid w:val="00010B04"/>
    <w:rsid w:val="00010DFD"/>
    <w:rsid w:val="000110CA"/>
    <w:rsid w:val="00011214"/>
    <w:rsid w:val="00011430"/>
    <w:rsid w:val="00011880"/>
    <w:rsid w:val="0001189F"/>
    <w:rsid w:val="000118F6"/>
    <w:rsid w:val="00011A60"/>
    <w:rsid w:val="00011BA5"/>
    <w:rsid w:val="00012092"/>
    <w:rsid w:val="000121FF"/>
    <w:rsid w:val="0001268C"/>
    <w:rsid w:val="00012803"/>
    <w:rsid w:val="00012C8D"/>
    <w:rsid w:val="00012D26"/>
    <w:rsid w:val="00012E36"/>
    <w:rsid w:val="00012F72"/>
    <w:rsid w:val="00013008"/>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1FA"/>
    <w:rsid w:val="000166C7"/>
    <w:rsid w:val="0001688F"/>
    <w:rsid w:val="0001695C"/>
    <w:rsid w:val="00016FFF"/>
    <w:rsid w:val="0001701A"/>
    <w:rsid w:val="000170F9"/>
    <w:rsid w:val="00017186"/>
    <w:rsid w:val="000173AC"/>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BCD"/>
    <w:rsid w:val="00021BE6"/>
    <w:rsid w:val="00021CBE"/>
    <w:rsid w:val="00021E5F"/>
    <w:rsid w:val="000224E8"/>
    <w:rsid w:val="00022518"/>
    <w:rsid w:val="00022618"/>
    <w:rsid w:val="00022C41"/>
    <w:rsid w:val="00022E4A"/>
    <w:rsid w:val="00022F4D"/>
    <w:rsid w:val="00022FB8"/>
    <w:rsid w:val="00023754"/>
    <w:rsid w:val="0002377D"/>
    <w:rsid w:val="00023AF9"/>
    <w:rsid w:val="00023BE7"/>
    <w:rsid w:val="00023D7B"/>
    <w:rsid w:val="00023D80"/>
    <w:rsid w:val="00023E47"/>
    <w:rsid w:val="00023E5C"/>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2F1"/>
    <w:rsid w:val="00026342"/>
    <w:rsid w:val="0002656D"/>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1EF"/>
    <w:rsid w:val="00032476"/>
    <w:rsid w:val="00032482"/>
    <w:rsid w:val="00032504"/>
    <w:rsid w:val="00032815"/>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BFC"/>
    <w:rsid w:val="00035D37"/>
    <w:rsid w:val="00035F68"/>
    <w:rsid w:val="00035FC9"/>
    <w:rsid w:val="00036023"/>
    <w:rsid w:val="00036689"/>
    <w:rsid w:val="000366B6"/>
    <w:rsid w:val="000368E6"/>
    <w:rsid w:val="00036ADC"/>
    <w:rsid w:val="00036C48"/>
    <w:rsid w:val="00036F89"/>
    <w:rsid w:val="00036FF0"/>
    <w:rsid w:val="0003706B"/>
    <w:rsid w:val="000373B4"/>
    <w:rsid w:val="0003798A"/>
    <w:rsid w:val="00037B33"/>
    <w:rsid w:val="00037D1A"/>
    <w:rsid w:val="00037DD0"/>
    <w:rsid w:val="00040265"/>
    <w:rsid w:val="00040386"/>
    <w:rsid w:val="000405C5"/>
    <w:rsid w:val="000405EB"/>
    <w:rsid w:val="0004072F"/>
    <w:rsid w:val="00040B64"/>
    <w:rsid w:val="00040BCF"/>
    <w:rsid w:val="00040BD9"/>
    <w:rsid w:val="0004101D"/>
    <w:rsid w:val="0004127F"/>
    <w:rsid w:val="00041767"/>
    <w:rsid w:val="000418D1"/>
    <w:rsid w:val="000419D7"/>
    <w:rsid w:val="00041B6A"/>
    <w:rsid w:val="00041FAC"/>
    <w:rsid w:val="000421C4"/>
    <w:rsid w:val="00042215"/>
    <w:rsid w:val="00042581"/>
    <w:rsid w:val="000426F9"/>
    <w:rsid w:val="00042901"/>
    <w:rsid w:val="0004296E"/>
    <w:rsid w:val="00042A2B"/>
    <w:rsid w:val="00042B41"/>
    <w:rsid w:val="00042EDF"/>
    <w:rsid w:val="00042FF8"/>
    <w:rsid w:val="000430F7"/>
    <w:rsid w:val="00043166"/>
    <w:rsid w:val="000431A1"/>
    <w:rsid w:val="000433FA"/>
    <w:rsid w:val="00043405"/>
    <w:rsid w:val="00043474"/>
    <w:rsid w:val="00043B40"/>
    <w:rsid w:val="00043BC5"/>
    <w:rsid w:val="00043D1C"/>
    <w:rsid w:val="00043D47"/>
    <w:rsid w:val="00043E22"/>
    <w:rsid w:val="00043E71"/>
    <w:rsid w:val="000442D9"/>
    <w:rsid w:val="000442EC"/>
    <w:rsid w:val="00044435"/>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180"/>
    <w:rsid w:val="00047233"/>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7C8"/>
    <w:rsid w:val="000548FB"/>
    <w:rsid w:val="00054918"/>
    <w:rsid w:val="00054A94"/>
    <w:rsid w:val="00054CEB"/>
    <w:rsid w:val="00054E24"/>
    <w:rsid w:val="00055062"/>
    <w:rsid w:val="00055162"/>
    <w:rsid w:val="000552C6"/>
    <w:rsid w:val="00055816"/>
    <w:rsid w:val="000558AA"/>
    <w:rsid w:val="00055B71"/>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343"/>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E3"/>
    <w:rsid w:val="00064EDD"/>
    <w:rsid w:val="00065413"/>
    <w:rsid w:val="00065541"/>
    <w:rsid w:val="000655EF"/>
    <w:rsid w:val="00065731"/>
    <w:rsid w:val="00065966"/>
    <w:rsid w:val="00065BE1"/>
    <w:rsid w:val="00065DE1"/>
    <w:rsid w:val="00066182"/>
    <w:rsid w:val="000665E5"/>
    <w:rsid w:val="000666AD"/>
    <w:rsid w:val="00066BCF"/>
    <w:rsid w:val="00066E88"/>
    <w:rsid w:val="00066F7C"/>
    <w:rsid w:val="00067862"/>
    <w:rsid w:val="00067A3B"/>
    <w:rsid w:val="00067B7E"/>
    <w:rsid w:val="00067B91"/>
    <w:rsid w:val="00067C4B"/>
    <w:rsid w:val="00067E87"/>
    <w:rsid w:val="00067EBC"/>
    <w:rsid w:val="00067F5A"/>
    <w:rsid w:val="000701ED"/>
    <w:rsid w:val="0007051A"/>
    <w:rsid w:val="00070CDD"/>
    <w:rsid w:val="00071028"/>
    <w:rsid w:val="00071168"/>
    <w:rsid w:val="0007160F"/>
    <w:rsid w:val="00071C13"/>
    <w:rsid w:val="00071D2A"/>
    <w:rsid w:val="00071D49"/>
    <w:rsid w:val="00071E1E"/>
    <w:rsid w:val="00071E65"/>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36"/>
    <w:rsid w:val="00080DED"/>
    <w:rsid w:val="00080E6D"/>
    <w:rsid w:val="00081103"/>
    <w:rsid w:val="00081C37"/>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D1"/>
    <w:rsid w:val="000845CC"/>
    <w:rsid w:val="00084631"/>
    <w:rsid w:val="00084B7F"/>
    <w:rsid w:val="00084F0C"/>
    <w:rsid w:val="0008518C"/>
    <w:rsid w:val="000851C5"/>
    <w:rsid w:val="00085A3B"/>
    <w:rsid w:val="00085DF3"/>
    <w:rsid w:val="00085E11"/>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47"/>
    <w:rsid w:val="00087F8F"/>
    <w:rsid w:val="00090F74"/>
    <w:rsid w:val="0009106A"/>
    <w:rsid w:val="000910BF"/>
    <w:rsid w:val="00091265"/>
    <w:rsid w:val="00091406"/>
    <w:rsid w:val="000915BB"/>
    <w:rsid w:val="0009171D"/>
    <w:rsid w:val="00091874"/>
    <w:rsid w:val="00091ABA"/>
    <w:rsid w:val="00091CDD"/>
    <w:rsid w:val="00091F2A"/>
    <w:rsid w:val="00092DCD"/>
    <w:rsid w:val="00093236"/>
    <w:rsid w:val="000932E9"/>
    <w:rsid w:val="000932F0"/>
    <w:rsid w:val="00093A2E"/>
    <w:rsid w:val="00093B7D"/>
    <w:rsid w:val="00093CC7"/>
    <w:rsid w:val="00093E22"/>
    <w:rsid w:val="00093E55"/>
    <w:rsid w:val="00094307"/>
    <w:rsid w:val="000945E4"/>
    <w:rsid w:val="00094829"/>
    <w:rsid w:val="00094AD5"/>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62D"/>
    <w:rsid w:val="0009763A"/>
    <w:rsid w:val="0009763D"/>
    <w:rsid w:val="00097869"/>
    <w:rsid w:val="00097964"/>
    <w:rsid w:val="00097992"/>
    <w:rsid w:val="00097A6C"/>
    <w:rsid w:val="00097CA2"/>
    <w:rsid w:val="00097F7A"/>
    <w:rsid w:val="00097FD1"/>
    <w:rsid w:val="000A01BF"/>
    <w:rsid w:val="000A02A5"/>
    <w:rsid w:val="000A05C9"/>
    <w:rsid w:val="000A07C5"/>
    <w:rsid w:val="000A08AF"/>
    <w:rsid w:val="000A0F3D"/>
    <w:rsid w:val="000A10EB"/>
    <w:rsid w:val="000A19EB"/>
    <w:rsid w:val="000A1AD0"/>
    <w:rsid w:val="000A1E7B"/>
    <w:rsid w:val="000A2061"/>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FB"/>
    <w:rsid w:val="000A53F1"/>
    <w:rsid w:val="000A562D"/>
    <w:rsid w:val="000A58F0"/>
    <w:rsid w:val="000A689E"/>
    <w:rsid w:val="000A6B16"/>
    <w:rsid w:val="000A6CBD"/>
    <w:rsid w:val="000A6D65"/>
    <w:rsid w:val="000A6F5D"/>
    <w:rsid w:val="000A7298"/>
    <w:rsid w:val="000A72B2"/>
    <w:rsid w:val="000A74A4"/>
    <w:rsid w:val="000A7523"/>
    <w:rsid w:val="000A79A0"/>
    <w:rsid w:val="000A7FE1"/>
    <w:rsid w:val="000B0533"/>
    <w:rsid w:val="000B067F"/>
    <w:rsid w:val="000B06A4"/>
    <w:rsid w:val="000B06E7"/>
    <w:rsid w:val="000B0742"/>
    <w:rsid w:val="000B0B7E"/>
    <w:rsid w:val="000B13E4"/>
    <w:rsid w:val="000B1FF6"/>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402"/>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0E0"/>
    <w:rsid w:val="000C1120"/>
    <w:rsid w:val="000C16BE"/>
    <w:rsid w:val="000C1743"/>
    <w:rsid w:val="000C1789"/>
    <w:rsid w:val="000C1CD0"/>
    <w:rsid w:val="000C1FCE"/>
    <w:rsid w:val="000C1FEF"/>
    <w:rsid w:val="000C2237"/>
    <w:rsid w:val="000C23E8"/>
    <w:rsid w:val="000C24CB"/>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DAC"/>
    <w:rsid w:val="000D1ECF"/>
    <w:rsid w:val="000D229C"/>
    <w:rsid w:val="000D24D5"/>
    <w:rsid w:val="000D263F"/>
    <w:rsid w:val="000D2694"/>
    <w:rsid w:val="000D26FD"/>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4DF"/>
    <w:rsid w:val="000D54F6"/>
    <w:rsid w:val="000D5564"/>
    <w:rsid w:val="000D56F0"/>
    <w:rsid w:val="000D5A1A"/>
    <w:rsid w:val="000D60C6"/>
    <w:rsid w:val="000D6219"/>
    <w:rsid w:val="000D66A0"/>
    <w:rsid w:val="000D6886"/>
    <w:rsid w:val="000D6940"/>
    <w:rsid w:val="000D6BD5"/>
    <w:rsid w:val="000D7139"/>
    <w:rsid w:val="000D722A"/>
    <w:rsid w:val="000D75A8"/>
    <w:rsid w:val="000D75C8"/>
    <w:rsid w:val="000D7816"/>
    <w:rsid w:val="000D7C8A"/>
    <w:rsid w:val="000D7F7B"/>
    <w:rsid w:val="000E02A8"/>
    <w:rsid w:val="000E02F8"/>
    <w:rsid w:val="000E06E6"/>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9"/>
    <w:rsid w:val="000E263D"/>
    <w:rsid w:val="000E2B0F"/>
    <w:rsid w:val="000E2B5B"/>
    <w:rsid w:val="000E2F14"/>
    <w:rsid w:val="000E301C"/>
    <w:rsid w:val="000E31EC"/>
    <w:rsid w:val="000E332B"/>
    <w:rsid w:val="000E3347"/>
    <w:rsid w:val="000E3370"/>
    <w:rsid w:val="000E33B0"/>
    <w:rsid w:val="000E3457"/>
    <w:rsid w:val="000E36AD"/>
    <w:rsid w:val="000E3A8A"/>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F025B"/>
    <w:rsid w:val="000F07B6"/>
    <w:rsid w:val="000F0BBB"/>
    <w:rsid w:val="000F0BC7"/>
    <w:rsid w:val="000F0EAB"/>
    <w:rsid w:val="000F109B"/>
    <w:rsid w:val="000F1675"/>
    <w:rsid w:val="000F181E"/>
    <w:rsid w:val="000F182E"/>
    <w:rsid w:val="000F1BAA"/>
    <w:rsid w:val="000F1FC4"/>
    <w:rsid w:val="000F2041"/>
    <w:rsid w:val="000F2174"/>
    <w:rsid w:val="000F2569"/>
    <w:rsid w:val="000F25F3"/>
    <w:rsid w:val="000F2652"/>
    <w:rsid w:val="000F2800"/>
    <w:rsid w:val="000F2C79"/>
    <w:rsid w:val="000F30B8"/>
    <w:rsid w:val="000F3233"/>
    <w:rsid w:val="000F3F70"/>
    <w:rsid w:val="000F3FDD"/>
    <w:rsid w:val="000F405F"/>
    <w:rsid w:val="000F40A4"/>
    <w:rsid w:val="000F4151"/>
    <w:rsid w:val="000F446E"/>
    <w:rsid w:val="000F44C6"/>
    <w:rsid w:val="000F4606"/>
    <w:rsid w:val="000F4691"/>
    <w:rsid w:val="000F48E1"/>
    <w:rsid w:val="000F4A04"/>
    <w:rsid w:val="000F4EAA"/>
    <w:rsid w:val="000F5047"/>
    <w:rsid w:val="000F50FA"/>
    <w:rsid w:val="000F5348"/>
    <w:rsid w:val="000F550A"/>
    <w:rsid w:val="000F59C0"/>
    <w:rsid w:val="000F5EE5"/>
    <w:rsid w:val="000F622C"/>
    <w:rsid w:val="000F663F"/>
    <w:rsid w:val="000F68A9"/>
    <w:rsid w:val="000F6965"/>
    <w:rsid w:val="000F6A7C"/>
    <w:rsid w:val="000F6B80"/>
    <w:rsid w:val="000F6E11"/>
    <w:rsid w:val="000F6E6D"/>
    <w:rsid w:val="000F74A0"/>
    <w:rsid w:val="000F74E7"/>
    <w:rsid w:val="000F75CB"/>
    <w:rsid w:val="000F796A"/>
    <w:rsid w:val="000F7A9D"/>
    <w:rsid w:val="000F7B91"/>
    <w:rsid w:val="000F7BD3"/>
    <w:rsid w:val="000F7D75"/>
    <w:rsid w:val="0010009A"/>
    <w:rsid w:val="001000C6"/>
    <w:rsid w:val="0010010F"/>
    <w:rsid w:val="00100151"/>
    <w:rsid w:val="001005F4"/>
    <w:rsid w:val="00100609"/>
    <w:rsid w:val="0010088B"/>
    <w:rsid w:val="0010092A"/>
    <w:rsid w:val="001009D8"/>
    <w:rsid w:val="00100BFE"/>
    <w:rsid w:val="00100CCB"/>
    <w:rsid w:val="00100DCC"/>
    <w:rsid w:val="00100F8F"/>
    <w:rsid w:val="001011D8"/>
    <w:rsid w:val="001017C3"/>
    <w:rsid w:val="001018B4"/>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2C49"/>
    <w:rsid w:val="00113106"/>
    <w:rsid w:val="001133CF"/>
    <w:rsid w:val="001134CF"/>
    <w:rsid w:val="00113571"/>
    <w:rsid w:val="001135C1"/>
    <w:rsid w:val="00113A4F"/>
    <w:rsid w:val="00113C1D"/>
    <w:rsid w:val="00113EC2"/>
    <w:rsid w:val="00114334"/>
    <w:rsid w:val="00114477"/>
    <w:rsid w:val="00114550"/>
    <w:rsid w:val="001147F0"/>
    <w:rsid w:val="0011481F"/>
    <w:rsid w:val="00114918"/>
    <w:rsid w:val="00114D51"/>
    <w:rsid w:val="00114EB0"/>
    <w:rsid w:val="00115181"/>
    <w:rsid w:val="001155C7"/>
    <w:rsid w:val="00115607"/>
    <w:rsid w:val="0011589D"/>
    <w:rsid w:val="00115CA3"/>
    <w:rsid w:val="00115D6C"/>
    <w:rsid w:val="0011620F"/>
    <w:rsid w:val="00116241"/>
    <w:rsid w:val="00116832"/>
    <w:rsid w:val="00116BE1"/>
    <w:rsid w:val="00116F58"/>
    <w:rsid w:val="00117242"/>
    <w:rsid w:val="001175C1"/>
    <w:rsid w:val="00117866"/>
    <w:rsid w:val="00117B42"/>
    <w:rsid w:val="00117E84"/>
    <w:rsid w:val="00117EA1"/>
    <w:rsid w:val="001209DA"/>
    <w:rsid w:val="00120A4A"/>
    <w:rsid w:val="00120B19"/>
    <w:rsid w:val="00120DD7"/>
    <w:rsid w:val="001210BE"/>
    <w:rsid w:val="00121432"/>
    <w:rsid w:val="00121CA2"/>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5CE7"/>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8CF"/>
    <w:rsid w:val="00131A86"/>
    <w:rsid w:val="00131CF2"/>
    <w:rsid w:val="00131EA5"/>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4312"/>
    <w:rsid w:val="00134528"/>
    <w:rsid w:val="00134838"/>
    <w:rsid w:val="0013495E"/>
    <w:rsid w:val="00134E7A"/>
    <w:rsid w:val="0013518A"/>
    <w:rsid w:val="00135536"/>
    <w:rsid w:val="0013578A"/>
    <w:rsid w:val="00135B09"/>
    <w:rsid w:val="00135B2C"/>
    <w:rsid w:val="00136340"/>
    <w:rsid w:val="001364D5"/>
    <w:rsid w:val="001367D2"/>
    <w:rsid w:val="0013680E"/>
    <w:rsid w:val="0013686E"/>
    <w:rsid w:val="00136FD2"/>
    <w:rsid w:val="001375B9"/>
    <w:rsid w:val="00137B99"/>
    <w:rsid w:val="00137E1A"/>
    <w:rsid w:val="00137EBD"/>
    <w:rsid w:val="00140232"/>
    <w:rsid w:val="0014087A"/>
    <w:rsid w:val="00140D02"/>
    <w:rsid w:val="00140F74"/>
    <w:rsid w:val="0014100B"/>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F6"/>
    <w:rsid w:val="001428C2"/>
    <w:rsid w:val="00142BF4"/>
    <w:rsid w:val="00142D05"/>
    <w:rsid w:val="00143002"/>
    <w:rsid w:val="001433B0"/>
    <w:rsid w:val="00143479"/>
    <w:rsid w:val="0014366E"/>
    <w:rsid w:val="00143A64"/>
    <w:rsid w:val="00143A95"/>
    <w:rsid w:val="00143AAD"/>
    <w:rsid w:val="00143D23"/>
    <w:rsid w:val="00144164"/>
    <w:rsid w:val="001441CC"/>
    <w:rsid w:val="00144903"/>
    <w:rsid w:val="001449BE"/>
    <w:rsid w:val="00144AA6"/>
    <w:rsid w:val="00144C54"/>
    <w:rsid w:val="00144C56"/>
    <w:rsid w:val="00144E3D"/>
    <w:rsid w:val="00145B90"/>
    <w:rsid w:val="00145BC3"/>
    <w:rsid w:val="00145D46"/>
    <w:rsid w:val="00145F16"/>
    <w:rsid w:val="001460C6"/>
    <w:rsid w:val="00146178"/>
    <w:rsid w:val="00146190"/>
    <w:rsid w:val="0014638D"/>
    <w:rsid w:val="00146DE4"/>
    <w:rsid w:val="001470F4"/>
    <w:rsid w:val="0014736D"/>
    <w:rsid w:val="001473F0"/>
    <w:rsid w:val="001474A2"/>
    <w:rsid w:val="00147CB5"/>
    <w:rsid w:val="00147D5D"/>
    <w:rsid w:val="00147DDA"/>
    <w:rsid w:val="0015015C"/>
    <w:rsid w:val="00150464"/>
    <w:rsid w:val="001504A4"/>
    <w:rsid w:val="001504D2"/>
    <w:rsid w:val="0015093A"/>
    <w:rsid w:val="00150BA1"/>
    <w:rsid w:val="00150DBA"/>
    <w:rsid w:val="00150FD5"/>
    <w:rsid w:val="00151401"/>
    <w:rsid w:val="0015179C"/>
    <w:rsid w:val="00151C9E"/>
    <w:rsid w:val="0015210B"/>
    <w:rsid w:val="00152277"/>
    <w:rsid w:val="0015248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1851"/>
    <w:rsid w:val="00161D65"/>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276"/>
    <w:rsid w:val="001648ED"/>
    <w:rsid w:val="00164BFC"/>
    <w:rsid w:val="00164CBC"/>
    <w:rsid w:val="00164FA6"/>
    <w:rsid w:val="00164FE0"/>
    <w:rsid w:val="00165014"/>
    <w:rsid w:val="00165781"/>
    <w:rsid w:val="0016594E"/>
    <w:rsid w:val="00166090"/>
    <w:rsid w:val="001660F9"/>
    <w:rsid w:val="00166925"/>
    <w:rsid w:val="00166ED1"/>
    <w:rsid w:val="001672F5"/>
    <w:rsid w:val="001676F8"/>
    <w:rsid w:val="00167915"/>
    <w:rsid w:val="001679FD"/>
    <w:rsid w:val="00167BA5"/>
    <w:rsid w:val="00167F21"/>
    <w:rsid w:val="001701FD"/>
    <w:rsid w:val="0017029E"/>
    <w:rsid w:val="00170695"/>
    <w:rsid w:val="00170809"/>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67"/>
    <w:rsid w:val="001720CF"/>
    <w:rsid w:val="00172AA1"/>
    <w:rsid w:val="00172DF1"/>
    <w:rsid w:val="00172EE5"/>
    <w:rsid w:val="00173709"/>
    <w:rsid w:val="00173956"/>
    <w:rsid w:val="00173C36"/>
    <w:rsid w:val="00173FC0"/>
    <w:rsid w:val="0017426D"/>
    <w:rsid w:val="00174403"/>
    <w:rsid w:val="00174588"/>
    <w:rsid w:val="00174CC9"/>
    <w:rsid w:val="00174ED1"/>
    <w:rsid w:val="00174EF1"/>
    <w:rsid w:val="001751EC"/>
    <w:rsid w:val="001752AB"/>
    <w:rsid w:val="00175B59"/>
    <w:rsid w:val="00175E8E"/>
    <w:rsid w:val="0017601C"/>
    <w:rsid w:val="00176267"/>
    <w:rsid w:val="00176CB8"/>
    <w:rsid w:val="00176E44"/>
    <w:rsid w:val="00176E88"/>
    <w:rsid w:val="00176EA5"/>
    <w:rsid w:val="001772DA"/>
    <w:rsid w:val="00177369"/>
    <w:rsid w:val="001773AE"/>
    <w:rsid w:val="00177535"/>
    <w:rsid w:val="00177568"/>
    <w:rsid w:val="001775C4"/>
    <w:rsid w:val="001775C5"/>
    <w:rsid w:val="001778DC"/>
    <w:rsid w:val="00177ED9"/>
    <w:rsid w:val="00177F4F"/>
    <w:rsid w:val="0018017B"/>
    <w:rsid w:val="0018048F"/>
    <w:rsid w:val="001806A3"/>
    <w:rsid w:val="00180D80"/>
    <w:rsid w:val="00180EDF"/>
    <w:rsid w:val="00181069"/>
    <w:rsid w:val="001814D7"/>
    <w:rsid w:val="00181924"/>
    <w:rsid w:val="0018214F"/>
    <w:rsid w:val="001826E3"/>
    <w:rsid w:val="00182CBF"/>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87E46"/>
    <w:rsid w:val="001902BF"/>
    <w:rsid w:val="001906B3"/>
    <w:rsid w:val="001908BE"/>
    <w:rsid w:val="0019097A"/>
    <w:rsid w:val="001913BA"/>
    <w:rsid w:val="00191430"/>
    <w:rsid w:val="0019143F"/>
    <w:rsid w:val="0019192B"/>
    <w:rsid w:val="00191BD2"/>
    <w:rsid w:val="00191D27"/>
    <w:rsid w:val="00192184"/>
    <w:rsid w:val="00192228"/>
    <w:rsid w:val="0019227A"/>
    <w:rsid w:val="0019264E"/>
    <w:rsid w:val="00192868"/>
    <w:rsid w:val="00192873"/>
    <w:rsid w:val="00192881"/>
    <w:rsid w:val="00192A7A"/>
    <w:rsid w:val="00192C6B"/>
    <w:rsid w:val="00192CA0"/>
    <w:rsid w:val="00193539"/>
    <w:rsid w:val="00193C48"/>
    <w:rsid w:val="00193ED0"/>
    <w:rsid w:val="00194775"/>
    <w:rsid w:val="00194A6C"/>
    <w:rsid w:val="00194A87"/>
    <w:rsid w:val="00194C56"/>
    <w:rsid w:val="00195650"/>
    <w:rsid w:val="00195759"/>
    <w:rsid w:val="00195767"/>
    <w:rsid w:val="001957D2"/>
    <w:rsid w:val="00195BDF"/>
    <w:rsid w:val="00195E36"/>
    <w:rsid w:val="0019624C"/>
    <w:rsid w:val="00196315"/>
    <w:rsid w:val="001963A1"/>
    <w:rsid w:val="00196463"/>
    <w:rsid w:val="00196C4C"/>
    <w:rsid w:val="00196E13"/>
    <w:rsid w:val="00196FD0"/>
    <w:rsid w:val="00197134"/>
    <w:rsid w:val="0019734A"/>
    <w:rsid w:val="001974EC"/>
    <w:rsid w:val="00197717"/>
    <w:rsid w:val="001977C8"/>
    <w:rsid w:val="00197961"/>
    <w:rsid w:val="00197C01"/>
    <w:rsid w:val="00197C1F"/>
    <w:rsid w:val="00197C7B"/>
    <w:rsid w:val="00197D95"/>
    <w:rsid w:val="001A020E"/>
    <w:rsid w:val="001A026C"/>
    <w:rsid w:val="001A03F9"/>
    <w:rsid w:val="001A0BEA"/>
    <w:rsid w:val="001A127D"/>
    <w:rsid w:val="001A15EF"/>
    <w:rsid w:val="001A16FB"/>
    <w:rsid w:val="001A1B88"/>
    <w:rsid w:val="001A1BD4"/>
    <w:rsid w:val="001A1CFC"/>
    <w:rsid w:val="001A1F92"/>
    <w:rsid w:val="001A1FB8"/>
    <w:rsid w:val="001A2382"/>
    <w:rsid w:val="001A2A47"/>
    <w:rsid w:val="001A2C36"/>
    <w:rsid w:val="001A2CE5"/>
    <w:rsid w:val="001A2E37"/>
    <w:rsid w:val="001A2E74"/>
    <w:rsid w:val="001A32CC"/>
    <w:rsid w:val="001A34F0"/>
    <w:rsid w:val="001A36EC"/>
    <w:rsid w:val="001A374B"/>
    <w:rsid w:val="001A38C1"/>
    <w:rsid w:val="001A3C8C"/>
    <w:rsid w:val="001A3E69"/>
    <w:rsid w:val="001A40AF"/>
    <w:rsid w:val="001A40D9"/>
    <w:rsid w:val="001A43BA"/>
    <w:rsid w:val="001A43F2"/>
    <w:rsid w:val="001A461B"/>
    <w:rsid w:val="001A48EE"/>
    <w:rsid w:val="001A55F9"/>
    <w:rsid w:val="001A5774"/>
    <w:rsid w:val="001A57B9"/>
    <w:rsid w:val="001A57E7"/>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0DA"/>
    <w:rsid w:val="001B023D"/>
    <w:rsid w:val="001B028B"/>
    <w:rsid w:val="001B02BF"/>
    <w:rsid w:val="001B0393"/>
    <w:rsid w:val="001B03F4"/>
    <w:rsid w:val="001B069C"/>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EA1"/>
    <w:rsid w:val="001B3F42"/>
    <w:rsid w:val="001B4028"/>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1AE"/>
    <w:rsid w:val="001C022C"/>
    <w:rsid w:val="001C0255"/>
    <w:rsid w:val="001C0439"/>
    <w:rsid w:val="001C0672"/>
    <w:rsid w:val="001C08D1"/>
    <w:rsid w:val="001C0B38"/>
    <w:rsid w:val="001C0E5A"/>
    <w:rsid w:val="001C0F14"/>
    <w:rsid w:val="001C111C"/>
    <w:rsid w:val="001C1982"/>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46D"/>
    <w:rsid w:val="001C65C4"/>
    <w:rsid w:val="001C6A82"/>
    <w:rsid w:val="001C6AF5"/>
    <w:rsid w:val="001C6D9E"/>
    <w:rsid w:val="001C6FB6"/>
    <w:rsid w:val="001C72FA"/>
    <w:rsid w:val="001C761A"/>
    <w:rsid w:val="001C77BD"/>
    <w:rsid w:val="001C794D"/>
    <w:rsid w:val="001C7A09"/>
    <w:rsid w:val="001D006E"/>
    <w:rsid w:val="001D024B"/>
    <w:rsid w:val="001D0282"/>
    <w:rsid w:val="001D0284"/>
    <w:rsid w:val="001D0369"/>
    <w:rsid w:val="001D0CDF"/>
    <w:rsid w:val="001D0D52"/>
    <w:rsid w:val="001D0EE7"/>
    <w:rsid w:val="001D0F96"/>
    <w:rsid w:val="001D1101"/>
    <w:rsid w:val="001D14A4"/>
    <w:rsid w:val="001D1B1C"/>
    <w:rsid w:val="001D1B45"/>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44F"/>
    <w:rsid w:val="001D355D"/>
    <w:rsid w:val="001D36E6"/>
    <w:rsid w:val="001D39C9"/>
    <w:rsid w:val="001D3A7F"/>
    <w:rsid w:val="001D3F1A"/>
    <w:rsid w:val="001D4014"/>
    <w:rsid w:val="001D46E9"/>
    <w:rsid w:val="001D473A"/>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311"/>
    <w:rsid w:val="001E0518"/>
    <w:rsid w:val="001E07D3"/>
    <w:rsid w:val="001E0A31"/>
    <w:rsid w:val="001E0A87"/>
    <w:rsid w:val="001E0B57"/>
    <w:rsid w:val="001E0B82"/>
    <w:rsid w:val="001E0E99"/>
    <w:rsid w:val="001E1045"/>
    <w:rsid w:val="001E1459"/>
    <w:rsid w:val="001E15B9"/>
    <w:rsid w:val="001E1884"/>
    <w:rsid w:val="001E1A4D"/>
    <w:rsid w:val="001E1AF0"/>
    <w:rsid w:val="001E1AF3"/>
    <w:rsid w:val="001E1B44"/>
    <w:rsid w:val="001E2219"/>
    <w:rsid w:val="001E2288"/>
    <w:rsid w:val="001E26CF"/>
    <w:rsid w:val="001E2D2C"/>
    <w:rsid w:val="001E2E11"/>
    <w:rsid w:val="001E2E41"/>
    <w:rsid w:val="001E2F66"/>
    <w:rsid w:val="001E3038"/>
    <w:rsid w:val="001E3490"/>
    <w:rsid w:val="001E35AF"/>
    <w:rsid w:val="001E35E2"/>
    <w:rsid w:val="001E3741"/>
    <w:rsid w:val="001E3784"/>
    <w:rsid w:val="001E37E2"/>
    <w:rsid w:val="001E39AC"/>
    <w:rsid w:val="001E3E96"/>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9F0"/>
    <w:rsid w:val="001E6D45"/>
    <w:rsid w:val="001E6EDF"/>
    <w:rsid w:val="001E706F"/>
    <w:rsid w:val="001E71E4"/>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10EF"/>
    <w:rsid w:val="001F1109"/>
    <w:rsid w:val="001F1882"/>
    <w:rsid w:val="001F1ADD"/>
    <w:rsid w:val="001F1C2F"/>
    <w:rsid w:val="001F1C85"/>
    <w:rsid w:val="001F1DAF"/>
    <w:rsid w:val="001F1DB5"/>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9DB"/>
    <w:rsid w:val="001F4AED"/>
    <w:rsid w:val="001F5963"/>
    <w:rsid w:val="001F5AB5"/>
    <w:rsid w:val="001F5B17"/>
    <w:rsid w:val="001F5B85"/>
    <w:rsid w:val="001F5C1D"/>
    <w:rsid w:val="001F5C69"/>
    <w:rsid w:val="001F6117"/>
    <w:rsid w:val="001F6245"/>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0E3B"/>
    <w:rsid w:val="002010F1"/>
    <w:rsid w:val="0020116F"/>
    <w:rsid w:val="00201319"/>
    <w:rsid w:val="0020138F"/>
    <w:rsid w:val="00201B30"/>
    <w:rsid w:val="00201CF4"/>
    <w:rsid w:val="002020E0"/>
    <w:rsid w:val="00202178"/>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5F8A"/>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991"/>
    <w:rsid w:val="00214C93"/>
    <w:rsid w:val="00214E65"/>
    <w:rsid w:val="00214F39"/>
    <w:rsid w:val="0021539D"/>
    <w:rsid w:val="00215A0A"/>
    <w:rsid w:val="00215B16"/>
    <w:rsid w:val="00216035"/>
    <w:rsid w:val="002161FE"/>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45"/>
    <w:rsid w:val="00221078"/>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5F6"/>
    <w:rsid w:val="00222B71"/>
    <w:rsid w:val="00222D12"/>
    <w:rsid w:val="0022308A"/>
    <w:rsid w:val="002230C8"/>
    <w:rsid w:val="002235DD"/>
    <w:rsid w:val="002235E6"/>
    <w:rsid w:val="00223641"/>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AD"/>
    <w:rsid w:val="00227FCC"/>
    <w:rsid w:val="00230025"/>
    <w:rsid w:val="00230383"/>
    <w:rsid w:val="0023049E"/>
    <w:rsid w:val="0023059E"/>
    <w:rsid w:val="00230899"/>
    <w:rsid w:val="002313BF"/>
    <w:rsid w:val="002313C9"/>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BCC"/>
    <w:rsid w:val="00234CDD"/>
    <w:rsid w:val="00234E57"/>
    <w:rsid w:val="00234F69"/>
    <w:rsid w:val="00235251"/>
    <w:rsid w:val="002352FF"/>
    <w:rsid w:val="0023578C"/>
    <w:rsid w:val="0023598A"/>
    <w:rsid w:val="00235B4C"/>
    <w:rsid w:val="00235B8C"/>
    <w:rsid w:val="00235EBD"/>
    <w:rsid w:val="00235EDD"/>
    <w:rsid w:val="00235F0E"/>
    <w:rsid w:val="00236238"/>
    <w:rsid w:val="00236281"/>
    <w:rsid w:val="002365BE"/>
    <w:rsid w:val="00236613"/>
    <w:rsid w:val="00236705"/>
    <w:rsid w:val="0023683D"/>
    <w:rsid w:val="00236A40"/>
    <w:rsid w:val="00236B4A"/>
    <w:rsid w:val="00236B55"/>
    <w:rsid w:val="00236DB0"/>
    <w:rsid w:val="00237105"/>
    <w:rsid w:val="00237107"/>
    <w:rsid w:val="002372FC"/>
    <w:rsid w:val="0023734B"/>
    <w:rsid w:val="00237361"/>
    <w:rsid w:val="002376A3"/>
    <w:rsid w:val="0023792B"/>
    <w:rsid w:val="002379A1"/>
    <w:rsid w:val="00237A73"/>
    <w:rsid w:val="00237A96"/>
    <w:rsid w:val="00237C27"/>
    <w:rsid w:val="00237F5C"/>
    <w:rsid w:val="00240118"/>
    <w:rsid w:val="00240246"/>
    <w:rsid w:val="002407DF"/>
    <w:rsid w:val="00240833"/>
    <w:rsid w:val="00240947"/>
    <w:rsid w:val="00240B80"/>
    <w:rsid w:val="00240BB6"/>
    <w:rsid w:val="00241973"/>
    <w:rsid w:val="00241984"/>
    <w:rsid w:val="00241BBD"/>
    <w:rsid w:val="00241BC5"/>
    <w:rsid w:val="00241FED"/>
    <w:rsid w:val="0024216B"/>
    <w:rsid w:val="002421BB"/>
    <w:rsid w:val="00242797"/>
    <w:rsid w:val="0024283C"/>
    <w:rsid w:val="00242867"/>
    <w:rsid w:val="00242AA3"/>
    <w:rsid w:val="00242F17"/>
    <w:rsid w:val="0024335F"/>
    <w:rsid w:val="002434AF"/>
    <w:rsid w:val="002436BC"/>
    <w:rsid w:val="00243712"/>
    <w:rsid w:val="002437A0"/>
    <w:rsid w:val="002437D6"/>
    <w:rsid w:val="002439D2"/>
    <w:rsid w:val="00243BC1"/>
    <w:rsid w:val="00243CAA"/>
    <w:rsid w:val="002440A9"/>
    <w:rsid w:val="002442FB"/>
    <w:rsid w:val="00244332"/>
    <w:rsid w:val="002443EC"/>
    <w:rsid w:val="00244437"/>
    <w:rsid w:val="002445A1"/>
    <w:rsid w:val="00244653"/>
    <w:rsid w:val="002447E0"/>
    <w:rsid w:val="002447E8"/>
    <w:rsid w:val="00244A27"/>
    <w:rsid w:val="00244A72"/>
    <w:rsid w:val="00244EFE"/>
    <w:rsid w:val="00245492"/>
    <w:rsid w:val="00245873"/>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0A"/>
    <w:rsid w:val="0025271B"/>
    <w:rsid w:val="0025284F"/>
    <w:rsid w:val="002528D0"/>
    <w:rsid w:val="00252CA8"/>
    <w:rsid w:val="00252E1E"/>
    <w:rsid w:val="00252FD0"/>
    <w:rsid w:val="002530BE"/>
    <w:rsid w:val="0025372A"/>
    <w:rsid w:val="00253B42"/>
    <w:rsid w:val="00253C17"/>
    <w:rsid w:val="0025455B"/>
    <w:rsid w:val="00254902"/>
    <w:rsid w:val="00254A2D"/>
    <w:rsid w:val="00254C39"/>
    <w:rsid w:val="002551EE"/>
    <w:rsid w:val="00255ABB"/>
    <w:rsid w:val="00255C8F"/>
    <w:rsid w:val="00255E0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8CE"/>
    <w:rsid w:val="00261A7E"/>
    <w:rsid w:val="00261C9F"/>
    <w:rsid w:val="00261CA4"/>
    <w:rsid w:val="00261F17"/>
    <w:rsid w:val="00261FDC"/>
    <w:rsid w:val="0026207C"/>
    <w:rsid w:val="00262272"/>
    <w:rsid w:val="00262389"/>
    <w:rsid w:val="00262696"/>
    <w:rsid w:val="00262759"/>
    <w:rsid w:val="00262B27"/>
    <w:rsid w:val="00262C87"/>
    <w:rsid w:val="00262E07"/>
    <w:rsid w:val="00263163"/>
    <w:rsid w:val="002631E7"/>
    <w:rsid w:val="0026321A"/>
    <w:rsid w:val="00263779"/>
    <w:rsid w:val="00263822"/>
    <w:rsid w:val="00263B27"/>
    <w:rsid w:val="00263CC3"/>
    <w:rsid w:val="00263E15"/>
    <w:rsid w:val="00263ED6"/>
    <w:rsid w:val="0026421A"/>
    <w:rsid w:val="002643DE"/>
    <w:rsid w:val="00264452"/>
    <w:rsid w:val="002644E4"/>
    <w:rsid w:val="00264CCC"/>
    <w:rsid w:val="00265476"/>
    <w:rsid w:val="00265497"/>
    <w:rsid w:val="002657F9"/>
    <w:rsid w:val="0026583A"/>
    <w:rsid w:val="00265CC0"/>
    <w:rsid w:val="00265CEA"/>
    <w:rsid w:val="00266102"/>
    <w:rsid w:val="002662B0"/>
    <w:rsid w:val="00266428"/>
    <w:rsid w:val="002664D4"/>
    <w:rsid w:val="00266573"/>
    <w:rsid w:val="0026664A"/>
    <w:rsid w:val="002668E5"/>
    <w:rsid w:val="00266A59"/>
    <w:rsid w:val="00266E61"/>
    <w:rsid w:val="00266E6B"/>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332"/>
    <w:rsid w:val="002713C3"/>
    <w:rsid w:val="00271579"/>
    <w:rsid w:val="002723F2"/>
    <w:rsid w:val="0027262A"/>
    <w:rsid w:val="0027268B"/>
    <w:rsid w:val="00272C49"/>
    <w:rsid w:val="00272E24"/>
    <w:rsid w:val="00272FA1"/>
    <w:rsid w:val="00273043"/>
    <w:rsid w:val="00273089"/>
    <w:rsid w:val="002733A5"/>
    <w:rsid w:val="00273821"/>
    <w:rsid w:val="00273970"/>
    <w:rsid w:val="00273B46"/>
    <w:rsid w:val="00273EB4"/>
    <w:rsid w:val="00273FC1"/>
    <w:rsid w:val="002740E2"/>
    <w:rsid w:val="002742F7"/>
    <w:rsid w:val="0027462C"/>
    <w:rsid w:val="00274641"/>
    <w:rsid w:val="0027469A"/>
    <w:rsid w:val="002746F7"/>
    <w:rsid w:val="002747D6"/>
    <w:rsid w:val="002749D7"/>
    <w:rsid w:val="00274E67"/>
    <w:rsid w:val="00274EC6"/>
    <w:rsid w:val="002754D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4FF"/>
    <w:rsid w:val="00280590"/>
    <w:rsid w:val="0028062F"/>
    <w:rsid w:val="002808AD"/>
    <w:rsid w:val="00280A56"/>
    <w:rsid w:val="00280ACF"/>
    <w:rsid w:val="00280BEF"/>
    <w:rsid w:val="00280FEC"/>
    <w:rsid w:val="0028101B"/>
    <w:rsid w:val="002811F9"/>
    <w:rsid w:val="00281437"/>
    <w:rsid w:val="00281568"/>
    <w:rsid w:val="002815E7"/>
    <w:rsid w:val="002819E0"/>
    <w:rsid w:val="00281A8E"/>
    <w:rsid w:val="00281B65"/>
    <w:rsid w:val="00281C96"/>
    <w:rsid w:val="00281EB0"/>
    <w:rsid w:val="00281F96"/>
    <w:rsid w:val="00282490"/>
    <w:rsid w:val="002826E6"/>
    <w:rsid w:val="00282786"/>
    <w:rsid w:val="00282975"/>
    <w:rsid w:val="00282A94"/>
    <w:rsid w:val="00282E1C"/>
    <w:rsid w:val="00283110"/>
    <w:rsid w:val="00283393"/>
    <w:rsid w:val="00283796"/>
    <w:rsid w:val="0028382E"/>
    <w:rsid w:val="0028398C"/>
    <w:rsid w:val="00283BD8"/>
    <w:rsid w:val="0028403F"/>
    <w:rsid w:val="002842AE"/>
    <w:rsid w:val="002844E3"/>
    <w:rsid w:val="002844F9"/>
    <w:rsid w:val="0028456D"/>
    <w:rsid w:val="002845F6"/>
    <w:rsid w:val="0028475E"/>
    <w:rsid w:val="00284A3E"/>
    <w:rsid w:val="00284DC3"/>
    <w:rsid w:val="0028502F"/>
    <w:rsid w:val="00285082"/>
    <w:rsid w:val="00285144"/>
    <w:rsid w:val="002854EB"/>
    <w:rsid w:val="00285749"/>
    <w:rsid w:val="00285766"/>
    <w:rsid w:val="00285985"/>
    <w:rsid w:val="00285B20"/>
    <w:rsid w:val="00285CD2"/>
    <w:rsid w:val="00285EC3"/>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D88"/>
    <w:rsid w:val="00294D90"/>
    <w:rsid w:val="002951C8"/>
    <w:rsid w:val="002952E2"/>
    <w:rsid w:val="00295352"/>
    <w:rsid w:val="0029562B"/>
    <w:rsid w:val="0029573B"/>
    <w:rsid w:val="00295945"/>
    <w:rsid w:val="00295989"/>
    <w:rsid w:val="002959FF"/>
    <w:rsid w:val="00295B73"/>
    <w:rsid w:val="00295C05"/>
    <w:rsid w:val="00295D94"/>
    <w:rsid w:val="00296271"/>
    <w:rsid w:val="002962CA"/>
    <w:rsid w:val="002964D4"/>
    <w:rsid w:val="00296522"/>
    <w:rsid w:val="0029677B"/>
    <w:rsid w:val="002967F3"/>
    <w:rsid w:val="00296A53"/>
    <w:rsid w:val="0029701C"/>
    <w:rsid w:val="00297707"/>
    <w:rsid w:val="00297A0D"/>
    <w:rsid w:val="00297B56"/>
    <w:rsid w:val="00297BF2"/>
    <w:rsid w:val="00297EAF"/>
    <w:rsid w:val="00297EB7"/>
    <w:rsid w:val="00297F9B"/>
    <w:rsid w:val="002A0158"/>
    <w:rsid w:val="002A03B4"/>
    <w:rsid w:val="002A0544"/>
    <w:rsid w:val="002A093F"/>
    <w:rsid w:val="002A0FAC"/>
    <w:rsid w:val="002A16BB"/>
    <w:rsid w:val="002A1857"/>
    <w:rsid w:val="002A19B4"/>
    <w:rsid w:val="002A1AAF"/>
    <w:rsid w:val="002A2017"/>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4EF5"/>
    <w:rsid w:val="002A50A7"/>
    <w:rsid w:val="002A54D4"/>
    <w:rsid w:val="002A554E"/>
    <w:rsid w:val="002A56B3"/>
    <w:rsid w:val="002A57BD"/>
    <w:rsid w:val="002A58DE"/>
    <w:rsid w:val="002A5B66"/>
    <w:rsid w:val="002A5EC7"/>
    <w:rsid w:val="002A5F58"/>
    <w:rsid w:val="002A622D"/>
    <w:rsid w:val="002A634B"/>
    <w:rsid w:val="002A65F4"/>
    <w:rsid w:val="002A69D2"/>
    <w:rsid w:val="002A6FBE"/>
    <w:rsid w:val="002A733C"/>
    <w:rsid w:val="002A7487"/>
    <w:rsid w:val="002A74ED"/>
    <w:rsid w:val="002A77C3"/>
    <w:rsid w:val="002A7C41"/>
    <w:rsid w:val="002B0059"/>
    <w:rsid w:val="002B04C2"/>
    <w:rsid w:val="002B07F0"/>
    <w:rsid w:val="002B09E0"/>
    <w:rsid w:val="002B0BE5"/>
    <w:rsid w:val="002B1146"/>
    <w:rsid w:val="002B1151"/>
    <w:rsid w:val="002B11B4"/>
    <w:rsid w:val="002B126B"/>
    <w:rsid w:val="002B12AE"/>
    <w:rsid w:val="002B165F"/>
    <w:rsid w:val="002B192A"/>
    <w:rsid w:val="002B1C9E"/>
    <w:rsid w:val="002B1E2E"/>
    <w:rsid w:val="002B1E85"/>
    <w:rsid w:val="002B243E"/>
    <w:rsid w:val="002B24B5"/>
    <w:rsid w:val="002B25DF"/>
    <w:rsid w:val="002B2BF5"/>
    <w:rsid w:val="002B37A5"/>
    <w:rsid w:val="002B3B44"/>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052"/>
    <w:rsid w:val="002B7222"/>
    <w:rsid w:val="002B725B"/>
    <w:rsid w:val="002B76F2"/>
    <w:rsid w:val="002B7766"/>
    <w:rsid w:val="002B7793"/>
    <w:rsid w:val="002B7869"/>
    <w:rsid w:val="002B7905"/>
    <w:rsid w:val="002B793F"/>
    <w:rsid w:val="002B7DD9"/>
    <w:rsid w:val="002B7E95"/>
    <w:rsid w:val="002B7FB4"/>
    <w:rsid w:val="002C0201"/>
    <w:rsid w:val="002C0227"/>
    <w:rsid w:val="002C03D9"/>
    <w:rsid w:val="002C05AE"/>
    <w:rsid w:val="002C092F"/>
    <w:rsid w:val="002C0977"/>
    <w:rsid w:val="002C0CA6"/>
    <w:rsid w:val="002C0FC8"/>
    <w:rsid w:val="002C113B"/>
    <w:rsid w:val="002C1475"/>
    <w:rsid w:val="002C17A1"/>
    <w:rsid w:val="002C1AB9"/>
    <w:rsid w:val="002C1B89"/>
    <w:rsid w:val="002C1BC4"/>
    <w:rsid w:val="002C1C0F"/>
    <w:rsid w:val="002C1C4D"/>
    <w:rsid w:val="002C1D43"/>
    <w:rsid w:val="002C1E66"/>
    <w:rsid w:val="002C2091"/>
    <w:rsid w:val="002C24E5"/>
    <w:rsid w:val="002C2503"/>
    <w:rsid w:val="002C28CD"/>
    <w:rsid w:val="002C2CBC"/>
    <w:rsid w:val="002C2CFA"/>
    <w:rsid w:val="002C2D95"/>
    <w:rsid w:val="002C2FF2"/>
    <w:rsid w:val="002C3037"/>
    <w:rsid w:val="002C3067"/>
    <w:rsid w:val="002C3265"/>
    <w:rsid w:val="002C388E"/>
    <w:rsid w:val="002C3EB6"/>
    <w:rsid w:val="002C3F5A"/>
    <w:rsid w:val="002C3F9C"/>
    <w:rsid w:val="002C4072"/>
    <w:rsid w:val="002C4400"/>
    <w:rsid w:val="002C4AA1"/>
    <w:rsid w:val="002C4AB1"/>
    <w:rsid w:val="002C4B03"/>
    <w:rsid w:val="002C4B4E"/>
    <w:rsid w:val="002C4BB7"/>
    <w:rsid w:val="002C50E5"/>
    <w:rsid w:val="002C54F8"/>
    <w:rsid w:val="002C55B8"/>
    <w:rsid w:val="002C5741"/>
    <w:rsid w:val="002C5758"/>
    <w:rsid w:val="002C5A13"/>
    <w:rsid w:val="002C5BCD"/>
    <w:rsid w:val="002C5CE7"/>
    <w:rsid w:val="002C6155"/>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A9B"/>
    <w:rsid w:val="002D1D19"/>
    <w:rsid w:val="002D1F76"/>
    <w:rsid w:val="002D20DE"/>
    <w:rsid w:val="002D21EB"/>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16"/>
    <w:rsid w:val="002D76A7"/>
    <w:rsid w:val="002D7939"/>
    <w:rsid w:val="002D7ECD"/>
    <w:rsid w:val="002D7FB4"/>
    <w:rsid w:val="002E0369"/>
    <w:rsid w:val="002E0465"/>
    <w:rsid w:val="002E068A"/>
    <w:rsid w:val="002E07F5"/>
    <w:rsid w:val="002E08BE"/>
    <w:rsid w:val="002E0B1A"/>
    <w:rsid w:val="002E0E6D"/>
    <w:rsid w:val="002E1126"/>
    <w:rsid w:val="002E16EB"/>
    <w:rsid w:val="002E1B12"/>
    <w:rsid w:val="002E1B44"/>
    <w:rsid w:val="002E1B54"/>
    <w:rsid w:val="002E2025"/>
    <w:rsid w:val="002E2184"/>
    <w:rsid w:val="002E21A3"/>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93E"/>
    <w:rsid w:val="002E4B07"/>
    <w:rsid w:val="002E4B3B"/>
    <w:rsid w:val="002E4B4E"/>
    <w:rsid w:val="002E4BB8"/>
    <w:rsid w:val="002E4C5F"/>
    <w:rsid w:val="002E4D84"/>
    <w:rsid w:val="002E52AE"/>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3DE"/>
    <w:rsid w:val="002E74B9"/>
    <w:rsid w:val="002E75E6"/>
    <w:rsid w:val="002E7736"/>
    <w:rsid w:val="002E77C7"/>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34D6"/>
    <w:rsid w:val="002F3563"/>
    <w:rsid w:val="002F35CA"/>
    <w:rsid w:val="002F3B0B"/>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2F74"/>
    <w:rsid w:val="00303049"/>
    <w:rsid w:val="003030D7"/>
    <w:rsid w:val="00303421"/>
    <w:rsid w:val="0030357D"/>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3AE"/>
    <w:rsid w:val="003064E0"/>
    <w:rsid w:val="003064FD"/>
    <w:rsid w:val="00306518"/>
    <w:rsid w:val="0030688C"/>
    <w:rsid w:val="0030696B"/>
    <w:rsid w:val="00306980"/>
    <w:rsid w:val="0030698A"/>
    <w:rsid w:val="003069ED"/>
    <w:rsid w:val="00306A4B"/>
    <w:rsid w:val="00306E5F"/>
    <w:rsid w:val="003070E2"/>
    <w:rsid w:val="003079D9"/>
    <w:rsid w:val="00307A81"/>
    <w:rsid w:val="00307DEB"/>
    <w:rsid w:val="00310056"/>
    <w:rsid w:val="003100FB"/>
    <w:rsid w:val="0031015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44C"/>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17E1"/>
    <w:rsid w:val="00322026"/>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4E8"/>
    <w:rsid w:val="0032367F"/>
    <w:rsid w:val="0032376B"/>
    <w:rsid w:val="00323A15"/>
    <w:rsid w:val="00323B97"/>
    <w:rsid w:val="00324128"/>
    <w:rsid w:val="003242CB"/>
    <w:rsid w:val="003243A5"/>
    <w:rsid w:val="003245DB"/>
    <w:rsid w:val="003246B8"/>
    <w:rsid w:val="00324B44"/>
    <w:rsid w:val="00324B49"/>
    <w:rsid w:val="00324E7A"/>
    <w:rsid w:val="0032526D"/>
    <w:rsid w:val="0032565F"/>
    <w:rsid w:val="003256D3"/>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AFA"/>
    <w:rsid w:val="00327C4D"/>
    <w:rsid w:val="00327C80"/>
    <w:rsid w:val="00327CB3"/>
    <w:rsid w:val="003304B4"/>
    <w:rsid w:val="00330653"/>
    <w:rsid w:val="00330947"/>
    <w:rsid w:val="00330C72"/>
    <w:rsid w:val="00330E9B"/>
    <w:rsid w:val="00330F87"/>
    <w:rsid w:val="00331225"/>
    <w:rsid w:val="0033143D"/>
    <w:rsid w:val="00331652"/>
    <w:rsid w:val="00331724"/>
    <w:rsid w:val="003319E8"/>
    <w:rsid w:val="00331A45"/>
    <w:rsid w:val="00331CE3"/>
    <w:rsid w:val="00331D74"/>
    <w:rsid w:val="00332312"/>
    <w:rsid w:val="0033262D"/>
    <w:rsid w:val="00332989"/>
    <w:rsid w:val="00332A57"/>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2A47"/>
    <w:rsid w:val="00342A5F"/>
    <w:rsid w:val="0034300F"/>
    <w:rsid w:val="003435F4"/>
    <w:rsid w:val="003436A3"/>
    <w:rsid w:val="00343AD7"/>
    <w:rsid w:val="00343CCD"/>
    <w:rsid w:val="00344180"/>
    <w:rsid w:val="00344374"/>
    <w:rsid w:val="00344852"/>
    <w:rsid w:val="00344A7C"/>
    <w:rsid w:val="00344EB2"/>
    <w:rsid w:val="00345023"/>
    <w:rsid w:val="00345134"/>
    <w:rsid w:val="003452B6"/>
    <w:rsid w:val="003452E9"/>
    <w:rsid w:val="00345446"/>
    <w:rsid w:val="003457A4"/>
    <w:rsid w:val="00345822"/>
    <w:rsid w:val="00345954"/>
    <w:rsid w:val="00345D6F"/>
    <w:rsid w:val="00345E9F"/>
    <w:rsid w:val="0034639A"/>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3F5F"/>
    <w:rsid w:val="003541A5"/>
    <w:rsid w:val="003541CF"/>
    <w:rsid w:val="00354286"/>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224"/>
    <w:rsid w:val="0035626D"/>
    <w:rsid w:val="003563E5"/>
    <w:rsid w:val="003565B6"/>
    <w:rsid w:val="00356701"/>
    <w:rsid w:val="00356860"/>
    <w:rsid w:val="00356993"/>
    <w:rsid w:val="00357351"/>
    <w:rsid w:val="00357363"/>
    <w:rsid w:val="003575F5"/>
    <w:rsid w:val="003576C0"/>
    <w:rsid w:val="003577F6"/>
    <w:rsid w:val="003578F8"/>
    <w:rsid w:val="003579CD"/>
    <w:rsid w:val="00357A1A"/>
    <w:rsid w:val="00360667"/>
    <w:rsid w:val="00360814"/>
    <w:rsid w:val="003609CB"/>
    <w:rsid w:val="00360A01"/>
    <w:rsid w:val="00360E72"/>
    <w:rsid w:val="003612C8"/>
    <w:rsid w:val="00361371"/>
    <w:rsid w:val="0036166C"/>
    <w:rsid w:val="003616A4"/>
    <w:rsid w:val="00361823"/>
    <w:rsid w:val="003618EC"/>
    <w:rsid w:val="00361935"/>
    <w:rsid w:val="00361D36"/>
    <w:rsid w:val="00361DAE"/>
    <w:rsid w:val="00361E62"/>
    <w:rsid w:val="003621A3"/>
    <w:rsid w:val="00362242"/>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61C"/>
    <w:rsid w:val="003649E5"/>
    <w:rsid w:val="00364D2E"/>
    <w:rsid w:val="0036569F"/>
    <w:rsid w:val="003656E6"/>
    <w:rsid w:val="0036594F"/>
    <w:rsid w:val="0036595F"/>
    <w:rsid w:val="00365F32"/>
    <w:rsid w:val="00366192"/>
    <w:rsid w:val="003661F8"/>
    <w:rsid w:val="0036643A"/>
    <w:rsid w:val="00366544"/>
    <w:rsid w:val="00366A1A"/>
    <w:rsid w:val="00366AEA"/>
    <w:rsid w:val="00366D80"/>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06A"/>
    <w:rsid w:val="0037427C"/>
    <w:rsid w:val="00374345"/>
    <w:rsid w:val="0037444B"/>
    <w:rsid w:val="00374638"/>
    <w:rsid w:val="00374810"/>
    <w:rsid w:val="00374C38"/>
    <w:rsid w:val="00374D09"/>
    <w:rsid w:val="00374DD4"/>
    <w:rsid w:val="00375249"/>
    <w:rsid w:val="00375256"/>
    <w:rsid w:val="00375367"/>
    <w:rsid w:val="0037568D"/>
    <w:rsid w:val="00375883"/>
    <w:rsid w:val="00375BA6"/>
    <w:rsid w:val="00375D43"/>
    <w:rsid w:val="00376321"/>
    <w:rsid w:val="0037633D"/>
    <w:rsid w:val="0037684C"/>
    <w:rsid w:val="0037688D"/>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B10"/>
    <w:rsid w:val="00385CB9"/>
    <w:rsid w:val="00385D31"/>
    <w:rsid w:val="00385D4E"/>
    <w:rsid w:val="003862C3"/>
    <w:rsid w:val="003865A7"/>
    <w:rsid w:val="00386805"/>
    <w:rsid w:val="00386A2B"/>
    <w:rsid w:val="00386B09"/>
    <w:rsid w:val="00386E63"/>
    <w:rsid w:val="00386E66"/>
    <w:rsid w:val="00386E95"/>
    <w:rsid w:val="0038760B"/>
    <w:rsid w:val="00387985"/>
    <w:rsid w:val="00387D06"/>
    <w:rsid w:val="00387DC8"/>
    <w:rsid w:val="00387FA8"/>
    <w:rsid w:val="003908BE"/>
    <w:rsid w:val="003909AF"/>
    <w:rsid w:val="00390A24"/>
    <w:rsid w:val="00390C32"/>
    <w:rsid w:val="00390CC8"/>
    <w:rsid w:val="00390EDA"/>
    <w:rsid w:val="00391110"/>
    <w:rsid w:val="00391202"/>
    <w:rsid w:val="0039133A"/>
    <w:rsid w:val="00391378"/>
    <w:rsid w:val="003914B4"/>
    <w:rsid w:val="0039195B"/>
    <w:rsid w:val="00391BE3"/>
    <w:rsid w:val="00391D8B"/>
    <w:rsid w:val="00391D99"/>
    <w:rsid w:val="00391E68"/>
    <w:rsid w:val="00391E88"/>
    <w:rsid w:val="00391FB9"/>
    <w:rsid w:val="00392076"/>
    <w:rsid w:val="0039224C"/>
    <w:rsid w:val="00392332"/>
    <w:rsid w:val="003923AD"/>
    <w:rsid w:val="003923B9"/>
    <w:rsid w:val="00392492"/>
    <w:rsid w:val="00392578"/>
    <w:rsid w:val="0039258F"/>
    <w:rsid w:val="00392594"/>
    <w:rsid w:val="003928E6"/>
    <w:rsid w:val="00392A11"/>
    <w:rsid w:val="00392C88"/>
    <w:rsid w:val="00392E5E"/>
    <w:rsid w:val="00392F94"/>
    <w:rsid w:val="00393309"/>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902"/>
    <w:rsid w:val="00395A9B"/>
    <w:rsid w:val="00395B97"/>
    <w:rsid w:val="00395BB3"/>
    <w:rsid w:val="00395E81"/>
    <w:rsid w:val="0039604D"/>
    <w:rsid w:val="0039631D"/>
    <w:rsid w:val="00396450"/>
    <w:rsid w:val="0039659D"/>
    <w:rsid w:val="00396831"/>
    <w:rsid w:val="00396BC4"/>
    <w:rsid w:val="00396D80"/>
    <w:rsid w:val="00396DD9"/>
    <w:rsid w:val="00397F8F"/>
    <w:rsid w:val="003A0084"/>
    <w:rsid w:val="003A09F1"/>
    <w:rsid w:val="003A0D45"/>
    <w:rsid w:val="003A0DD3"/>
    <w:rsid w:val="003A0F7C"/>
    <w:rsid w:val="003A125D"/>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A5"/>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0F"/>
    <w:rsid w:val="003B0F26"/>
    <w:rsid w:val="003B0F57"/>
    <w:rsid w:val="003B120F"/>
    <w:rsid w:val="003B1487"/>
    <w:rsid w:val="003B1560"/>
    <w:rsid w:val="003B1B8C"/>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40"/>
    <w:rsid w:val="003B4297"/>
    <w:rsid w:val="003B433A"/>
    <w:rsid w:val="003B45AF"/>
    <w:rsid w:val="003B468B"/>
    <w:rsid w:val="003B47F5"/>
    <w:rsid w:val="003B4924"/>
    <w:rsid w:val="003B4D74"/>
    <w:rsid w:val="003B4F86"/>
    <w:rsid w:val="003B5800"/>
    <w:rsid w:val="003B5824"/>
    <w:rsid w:val="003B586D"/>
    <w:rsid w:val="003B59E5"/>
    <w:rsid w:val="003B5DB6"/>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170"/>
    <w:rsid w:val="003C2252"/>
    <w:rsid w:val="003C2333"/>
    <w:rsid w:val="003C2415"/>
    <w:rsid w:val="003C2896"/>
    <w:rsid w:val="003C2CE4"/>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A7E"/>
    <w:rsid w:val="003C5CD2"/>
    <w:rsid w:val="003C6021"/>
    <w:rsid w:val="003C6115"/>
    <w:rsid w:val="003C6287"/>
    <w:rsid w:val="003C6306"/>
    <w:rsid w:val="003C6910"/>
    <w:rsid w:val="003C6B6C"/>
    <w:rsid w:val="003C6D51"/>
    <w:rsid w:val="003C6D6B"/>
    <w:rsid w:val="003C6D83"/>
    <w:rsid w:val="003C6E9C"/>
    <w:rsid w:val="003C7216"/>
    <w:rsid w:val="003C75F6"/>
    <w:rsid w:val="003C76DE"/>
    <w:rsid w:val="003C76F4"/>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3EC9"/>
    <w:rsid w:val="003D4202"/>
    <w:rsid w:val="003D4329"/>
    <w:rsid w:val="003D4636"/>
    <w:rsid w:val="003D499B"/>
    <w:rsid w:val="003D4B4C"/>
    <w:rsid w:val="003D4C58"/>
    <w:rsid w:val="003D4CBF"/>
    <w:rsid w:val="003D4F6A"/>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07F"/>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4A1"/>
    <w:rsid w:val="003E1742"/>
    <w:rsid w:val="003E1AB2"/>
    <w:rsid w:val="003E1B34"/>
    <w:rsid w:val="003E1F7B"/>
    <w:rsid w:val="003E2447"/>
    <w:rsid w:val="003E289E"/>
    <w:rsid w:val="003E29BA"/>
    <w:rsid w:val="003E29BC"/>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F3"/>
    <w:rsid w:val="003E576C"/>
    <w:rsid w:val="003E5A29"/>
    <w:rsid w:val="003E5CBD"/>
    <w:rsid w:val="003E5EA0"/>
    <w:rsid w:val="003E5F3C"/>
    <w:rsid w:val="003E5FD6"/>
    <w:rsid w:val="003E61A6"/>
    <w:rsid w:val="003E64F0"/>
    <w:rsid w:val="003E6759"/>
    <w:rsid w:val="003E69F6"/>
    <w:rsid w:val="003E6C2A"/>
    <w:rsid w:val="003E71D0"/>
    <w:rsid w:val="003E72C2"/>
    <w:rsid w:val="003E7788"/>
    <w:rsid w:val="003E78F3"/>
    <w:rsid w:val="003E7939"/>
    <w:rsid w:val="003E7F9C"/>
    <w:rsid w:val="003F0053"/>
    <w:rsid w:val="003F016F"/>
    <w:rsid w:val="003F0215"/>
    <w:rsid w:val="003F0926"/>
    <w:rsid w:val="003F0D5F"/>
    <w:rsid w:val="003F0E83"/>
    <w:rsid w:val="003F11A9"/>
    <w:rsid w:val="003F1462"/>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5AA"/>
    <w:rsid w:val="003F398C"/>
    <w:rsid w:val="003F3CAF"/>
    <w:rsid w:val="003F3CFA"/>
    <w:rsid w:val="003F3DC5"/>
    <w:rsid w:val="003F3EBF"/>
    <w:rsid w:val="003F4675"/>
    <w:rsid w:val="003F4999"/>
    <w:rsid w:val="003F4B0C"/>
    <w:rsid w:val="003F511F"/>
    <w:rsid w:val="003F514C"/>
    <w:rsid w:val="003F521B"/>
    <w:rsid w:val="003F5304"/>
    <w:rsid w:val="003F5516"/>
    <w:rsid w:val="003F5544"/>
    <w:rsid w:val="003F58AE"/>
    <w:rsid w:val="003F58C7"/>
    <w:rsid w:val="003F58D2"/>
    <w:rsid w:val="003F5B22"/>
    <w:rsid w:val="003F5B26"/>
    <w:rsid w:val="003F5F8F"/>
    <w:rsid w:val="003F5F99"/>
    <w:rsid w:val="003F621C"/>
    <w:rsid w:val="003F6313"/>
    <w:rsid w:val="003F651E"/>
    <w:rsid w:val="003F6697"/>
    <w:rsid w:val="003F66A5"/>
    <w:rsid w:val="003F6714"/>
    <w:rsid w:val="003F67B9"/>
    <w:rsid w:val="003F6A59"/>
    <w:rsid w:val="003F6B1A"/>
    <w:rsid w:val="003F6B41"/>
    <w:rsid w:val="003F72C3"/>
    <w:rsid w:val="003F7622"/>
    <w:rsid w:val="003F7892"/>
    <w:rsid w:val="003F7C99"/>
    <w:rsid w:val="0040025F"/>
    <w:rsid w:val="00400B48"/>
    <w:rsid w:val="00400C56"/>
    <w:rsid w:val="00400DCA"/>
    <w:rsid w:val="00400F24"/>
    <w:rsid w:val="0040104E"/>
    <w:rsid w:val="00401083"/>
    <w:rsid w:val="004013D4"/>
    <w:rsid w:val="004013F3"/>
    <w:rsid w:val="0040196D"/>
    <w:rsid w:val="00401DBC"/>
    <w:rsid w:val="00402138"/>
    <w:rsid w:val="004026C2"/>
    <w:rsid w:val="00402B49"/>
    <w:rsid w:val="00402BEC"/>
    <w:rsid w:val="00402DD5"/>
    <w:rsid w:val="00402F55"/>
    <w:rsid w:val="0040320C"/>
    <w:rsid w:val="004035AB"/>
    <w:rsid w:val="0040420F"/>
    <w:rsid w:val="00404295"/>
    <w:rsid w:val="004042B7"/>
    <w:rsid w:val="00404B66"/>
    <w:rsid w:val="00404BDB"/>
    <w:rsid w:val="00404DFB"/>
    <w:rsid w:val="00404F18"/>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30C7"/>
    <w:rsid w:val="004131A1"/>
    <w:rsid w:val="004131D9"/>
    <w:rsid w:val="004134EC"/>
    <w:rsid w:val="0041390E"/>
    <w:rsid w:val="0041395C"/>
    <w:rsid w:val="00413A12"/>
    <w:rsid w:val="00413B5F"/>
    <w:rsid w:val="00413CE4"/>
    <w:rsid w:val="004143AE"/>
    <w:rsid w:val="004144C4"/>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E3B"/>
    <w:rsid w:val="004174E5"/>
    <w:rsid w:val="00417514"/>
    <w:rsid w:val="004175A0"/>
    <w:rsid w:val="004178EC"/>
    <w:rsid w:val="00417BF0"/>
    <w:rsid w:val="004201F7"/>
    <w:rsid w:val="004204D3"/>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657"/>
    <w:rsid w:val="004258AE"/>
    <w:rsid w:val="00425926"/>
    <w:rsid w:val="004259D5"/>
    <w:rsid w:val="00425B5B"/>
    <w:rsid w:val="00425DC9"/>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9E3"/>
    <w:rsid w:val="00427A20"/>
    <w:rsid w:val="00427D41"/>
    <w:rsid w:val="004301E4"/>
    <w:rsid w:val="00430298"/>
    <w:rsid w:val="004305C2"/>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A6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625"/>
    <w:rsid w:val="00440DA5"/>
    <w:rsid w:val="00440E7B"/>
    <w:rsid w:val="00441083"/>
    <w:rsid w:val="0044149C"/>
    <w:rsid w:val="00441A13"/>
    <w:rsid w:val="00441A64"/>
    <w:rsid w:val="00441C0F"/>
    <w:rsid w:val="00442255"/>
    <w:rsid w:val="004424CF"/>
    <w:rsid w:val="0044261B"/>
    <w:rsid w:val="0044261E"/>
    <w:rsid w:val="0044262A"/>
    <w:rsid w:val="004428D0"/>
    <w:rsid w:val="0044299B"/>
    <w:rsid w:val="00442B98"/>
    <w:rsid w:val="00442BFF"/>
    <w:rsid w:val="00442E5F"/>
    <w:rsid w:val="00443602"/>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7"/>
    <w:rsid w:val="00446D30"/>
    <w:rsid w:val="004470A0"/>
    <w:rsid w:val="00447605"/>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F90"/>
    <w:rsid w:val="0045633B"/>
    <w:rsid w:val="0045679E"/>
    <w:rsid w:val="004567A8"/>
    <w:rsid w:val="00456AE3"/>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3972"/>
    <w:rsid w:val="0046409A"/>
    <w:rsid w:val="004640ED"/>
    <w:rsid w:val="004641ED"/>
    <w:rsid w:val="0046423F"/>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F08"/>
    <w:rsid w:val="0047313C"/>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77D46"/>
    <w:rsid w:val="004801B1"/>
    <w:rsid w:val="00480AFE"/>
    <w:rsid w:val="00480C09"/>
    <w:rsid w:val="00481193"/>
    <w:rsid w:val="00481351"/>
    <w:rsid w:val="004815B9"/>
    <w:rsid w:val="004816AB"/>
    <w:rsid w:val="00481ABF"/>
    <w:rsid w:val="00481AC6"/>
    <w:rsid w:val="00481F2F"/>
    <w:rsid w:val="004820FA"/>
    <w:rsid w:val="004822A4"/>
    <w:rsid w:val="004824E2"/>
    <w:rsid w:val="0048271D"/>
    <w:rsid w:val="00482C74"/>
    <w:rsid w:val="00482F47"/>
    <w:rsid w:val="00483243"/>
    <w:rsid w:val="00483319"/>
    <w:rsid w:val="00483365"/>
    <w:rsid w:val="004833F3"/>
    <w:rsid w:val="004834E1"/>
    <w:rsid w:val="00483549"/>
    <w:rsid w:val="00483716"/>
    <w:rsid w:val="0048375E"/>
    <w:rsid w:val="00483B16"/>
    <w:rsid w:val="00483B96"/>
    <w:rsid w:val="00483D3E"/>
    <w:rsid w:val="00483ED7"/>
    <w:rsid w:val="00484978"/>
    <w:rsid w:val="00484C64"/>
    <w:rsid w:val="00484CAA"/>
    <w:rsid w:val="00484D71"/>
    <w:rsid w:val="00484F11"/>
    <w:rsid w:val="00484FB6"/>
    <w:rsid w:val="004855DC"/>
    <w:rsid w:val="00485939"/>
    <w:rsid w:val="0048636A"/>
    <w:rsid w:val="0048654B"/>
    <w:rsid w:val="004865D5"/>
    <w:rsid w:val="004865E5"/>
    <w:rsid w:val="0048687A"/>
    <w:rsid w:val="00486CA7"/>
    <w:rsid w:val="00486D5B"/>
    <w:rsid w:val="00486E91"/>
    <w:rsid w:val="004871C6"/>
    <w:rsid w:val="004871CF"/>
    <w:rsid w:val="0048732C"/>
    <w:rsid w:val="004873E3"/>
    <w:rsid w:val="00487506"/>
    <w:rsid w:val="00487FD3"/>
    <w:rsid w:val="00490253"/>
    <w:rsid w:val="004902AD"/>
    <w:rsid w:val="00490413"/>
    <w:rsid w:val="004905B3"/>
    <w:rsid w:val="00490A41"/>
    <w:rsid w:val="00490C55"/>
    <w:rsid w:val="00490E30"/>
    <w:rsid w:val="00490FE0"/>
    <w:rsid w:val="00491293"/>
    <w:rsid w:val="0049163D"/>
    <w:rsid w:val="0049166A"/>
    <w:rsid w:val="004916B5"/>
    <w:rsid w:val="00491C2A"/>
    <w:rsid w:val="00491D49"/>
    <w:rsid w:val="00491DA9"/>
    <w:rsid w:val="00491F4A"/>
    <w:rsid w:val="00492263"/>
    <w:rsid w:val="00492450"/>
    <w:rsid w:val="0049253B"/>
    <w:rsid w:val="004925FE"/>
    <w:rsid w:val="0049269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4F50"/>
    <w:rsid w:val="00495A6C"/>
    <w:rsid w:val="00495CAC"/>
    <w:rsid w:val="00495F95"/>
    <w:rsid w:val="00495FC6"/>
    <w:rsid w:val="00496355"/>
    <w:rsid w:val="004963B4"/>
    <w:rsid w:val="004964AD"/>
    <w:rsid w:val="0049682F"/>
    <w:rsid w:val="0049697F"/>
    <w:rsid w:val="00496A9B"/>
    <w:rsid w:val="00496DED"/>
    <w:rsid w:val="00496F04"/>
    <w:rsid w:val="004971B7"/>
    <w:rsid w:val="004971DF"/>
    <w:rsid w:val="004976D6"/>
    <w:rsid w:val="00497DFD"/>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1E3C"/>
    <w:rsid w:val="004A2132"/>
    <w:rsid w:val="004A2182"/>
    <w:rsid w:val="004A22C0"/>
    <w:rsid w:val="004A251A"/>
    <w:rsid w:val="004A2841"/>
    <w:rsid w:val="004A2E75"/>
    <w:rsid w:val="004A2EF8"/>
    <w:rsid w:val="004A2F37"/>
    <w:rsid w:val="004A3271"/>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76C"/>
    <w:rsid w:val="004A7C06"/>
    <w:rsid w:val="004A7E47"/>
    <w:rsid w:val="004B01F5"/>
    <w:rsid w:val="004B01F9"/>
    <w:rsid w:val="004B03D9"/>
    <w:rsid w:val="004B0541"/>
    <w:rsid w:val="004B069B"/>
    <w:rsid w:val="004B075A"/>
    <w:rsid w:val="004B080D"/>
    <w:rsid w:val="004B0A57"/>
    <w:rsid w:val="004B0C8C"/>
    <w:rsid w:val="004B10BA"/>
    <w:rsid w:val="004B18C9"/>
    <w:rsid w:val="004B1962"/>
    <w:rsid w:val="004B19F3"/>
    <w:rsid w:val="004B19F7"/>
    <w:rsid w:val="004B1E05"/>
    <w:rsid w:val="004B1EC9"/>
    <w:rsid w:val="004B21F2"/>
    <w:rsid w:val="004B2486"/>
    <w:rsid w:val="004B2B4B"/>
    <w:rsid w:val="004B2CA0"/>
    <w:rsid w:val="004B2F4E"/>
    <w:rsid w:val="004B32BF"/>
    <w:rsid w:val="004B356A"/>
    <w:rsid w:val="004B35EE"/>
    <w:rsid w:val="004B37A0"/>
    <w:rsid w:val="004B3B62"/>
    <w:rsid w:val="004B3D21"/>
    <w:rsid w:val="004B40E0"/>
    <w:rsid w:val="004B41BB"/>
    <w:rsid w:val="004B424F"/>
    <w:rsid w:val="004B4C38"/>
    <w:rsid w:val="004B52DF"/>
    <w:rsid w:val="004B5426"/>
    <w:rsid w:val="004B5556"/>
    <w:rsid w:val="004B55D1"/>
    <w:rsid w:val="004B5622"/>
    <w:rsid w:val="004B5626"/>
    <w:rsid w:val="004B5B85"/>
    <w:rsid w:val="004B5DFC"/>
    <w:rsid w:val="004B617E"/>
    <w:rsid w:val="004B6194"/>
    <w:rsid w:val="004B6299"/>
    <w:rsid w:val="004B6579"/>
    <w:rsid w:val="004B66F7"/>
    <w:rsid w:val="004B689C"/>
    <w:rsid w:val="004B693B"/>
    <w:rsid w:val="004B6C70"/>
    <w:rsid w:val="004B708F"/>
    <w:rsid w:val="004B70C6"/>
    <w:rsid w:val="004B70CC"/>
    <w:rsid w:val="004B73E3"/>
    <w:rsid w:val="004B7550"/>
    <w:rsid w:val="004B78AB"/>
    <w:rsid w:val="004B796C"/>
    <w:rsid w:val="004B797A"/>
    <w:rsid w:val="004B7ADF"/>
    <w:rsid w:val="004B7E90"/>
    <w:rsid w:val="004C04E6"/>
    <w:rsid w:val="004C050E"/>
    <w:rsid w:val="004C096C"/>
    <w:rsid w:val="004C0CF0"/>
    <w:rsid w:val="004C0E02"/>
    <w:rsid w:val="004C1314"/>
    <w:rsid w:val="004C142A"/>
    <w:rsid w:val="004C147E"/>
    <w:rsid w:val="004C14D3"/>
    <w:rsid w:val="004C1A6A"/>
    <w:rsid w:val="004C1DB3"/>
    <w:rsid w:val="004C22EC"/>
    <w:rsid w:val="004C238E"/>
    <w:rsid w:val="004C26FD"/>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C95"/>
    <w:rsid w:val="004C5D2C"/>
    <w:rsid w:val="004C639F"/>
    <w:rsid w:val="004C6C44"/>
    <w:rsid w:val="004C6CB1"/>
    <w:rsid w:val="004C6E25"/>
    <w:rsid w:val="004C702B"/>
    <w:rsid w:val="004C713E"/>
    <w:rsid w:val="004C7599"/>
    <w:rsid w:val="004C7705"/>
    <w:rsid w:val="004C7AE3"/>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52"/>
    <w:rsid w:val="004D3A3E"/>
    <w:rsid w:val="004D3A61"/>
    <w:rsid w:val="004D3AE5"/>
    <w:rsid w:val="004D4160"/>
    <w:rsid w:val="004D4263"/>
    <w:rsid w:val="004D4D1B"/>
    <w:rsid w:val="004D4F4C"/>
    <w:rsid w:val="004D4FCC"/>
    <w:rsid w:val="004D52F6"/>
    <w:rsid w:val="004D5606"/>
    <w:rsid w:val="004D561F"/>
    <w:rsid w:val="004D5A01"/>
    <w:rsid w:val="004D5A45"/>
    <w:rsid w:val="004D5A71"/>
    <w:rsid w:val="004D5B42"/>
    <w:rsid w:val="004D5C60"/>
    <w:rsid w:val="004D5D0E"/>
    <w:rsid w:val="004D5E66"/>
    <w:rsid w:val="004D6020"/>
    <w:rsid w:val="004D6090"/>
    <w:rsid w:val="004D6157"/>
    <w:rsid w:val="004D679B"/>
    <w:rsid w:val="004D67BB"/>
    <w:rsid w:val="004D6BDA"/>
    <w:rsid w:val="004D7211"/>
    <w:rsid w:val="004D7289"/>
    <w:rsid w:val="004D752A"/>
    <w:rsid w:val="004D79FF"/>
    <w:rsid w:val="004D7AB6"/>
    <w:rsid w:val="004D7B84"/>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DD7"/>
    <w:rsid w:val="004E7EAF"/>
    <w:rsid w:val="004F029F"/>
    <w:rsid w:val="004F0360"/>
    <w:rsid w:val="004F0427"/>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A9"/>
    <w:rsid w:val="004F37B2"/>
    <w:rsid w:val="004F3ACE"/>
    <w:rsid w:val="004F3BBB"/>
    <w:rsid w:val="004F41F7"/>
    <w:rsid w:val="004F468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BB"/>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507"/>
    <w:rsid w:val="0050473D"/>
    <w:rsid w:val="00504A3B"/>
    <w:rsid w:val="00504BCE"/>
    <w:rsid w:val="00504CE0"/>
    <w:rsid w:val="00504E75"/>
    <w:rsid w:val="00504EC7"/>
    <w:rsid w:val="0050518F"/>
    <w:rsid w:val="005052C4"/>
    <w:rsid w:val="00505380"/>
    <w:rsid w:val="0050539D"/>
    <w:rsid w:val="005055F0"/>
    <w:rsid w:val="005058E9"/>
    <w:rsid w:val="00505AFC"/>
    <w:rsid w:val="00505F30"/>
    <w:rsid w:val="0050601C"/>
    <w:rsid w:val="00506733"/>
    <w:rsid w:val="0050679A"/>
    <w:rsid w:val="005069AB"/>
    <w:rsid w:val="00506CEC"/>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D77"/>
    <w:rsid w:val="00510EEA"/>
    <w:rsid w:val="00510F24"/>
    <w:rsid w:val="00510F75"/>
    <w:rsid w:val="00510FA1"/>
    <w:rsid w:val="005111DF"/>
    <w:rsid w:val="00511804"/>
    <w:rsid w:val="005119F0"/>
    <w:rsid w:val="00511A0B"/>
    <w:rsid w:val="00511B1E"/>
    <w:rsid w:val="00511D46"/>
    <w:rsid w:val="00511F73"/>
    <w:rsid w:val="00511F90"/>
    <w:rsid w:val="005125DD"/>
    <w:rsid w:val="0051266C"/>
    <w:rsid w:val="00512908"/>
    <w:rsid w:val="00512973"/>
    <w:rsid w:val="00512A37"/>
    <w:rsid w:val="00512B4A"/>
    <w:rsid w:val="00512F77"/>
    <w:rsid w:val="00513045"/>
    <w:rsid w:val="0051339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DE"/>
    <w:rsid w:val="00514EF9"/>
    <w:rsid w:val="005154F2"/>
    <w:rsid w:val="00515502"/>
    <w:rsid w:val="0051558D"/>
    <w:rsid w:val="005156CA"/>
    <w:rsid w:val="005158D4"/>
    <w:rsid w:val="00515EC9"/>
    <w:rsid w:val="00516060"/>
    <w:rsid w:val="00516166"/>
    <w:rsid w:val="0051620C"/>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351"/>
    <w:rsid w:val="00525418"/>
    <w:rsid w:val="00525C32"/>
    <w:rsid w:val="00526115"/>
    <w:rsid w:val="00526185"/>
    <w:rsid w:val="005261ED"/>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A51"/>
    <w:rsid w:val="00532E11"/>
    <w:rsid w:val="00532F2B"/>
    <w:rsid w:val="005330EE"/>
    <w:rsid w:val="005335AD"/>
    <w:rsid w:val="005335CC"/>
    <w:rsid w:val="005336F8"/>
    <w:rsid w:val="005338A5"/>
    <w:rsid w:val="00533ACD"/>
    <w:rsid w:val="00533CC5"/>
    <w:rsid w:val="005341F0"/>
    <w:rsid w:val="00534218"/>
    <w:rsid w:val="005343D2"/>
    <w:rsid w:val="0053445A"/>
    <w:rsid w:val="00534835"/>
    <w:rsid w:val="005349B7"/>
    <w:rsid w:val="005349ED"/>
    <w:rsid w:val="00534DEF"/>
    <w:rsid w:val="00534F2A"/>
    <w:rsid w:val="005352F9"/>
    <w:rsid w:val="0053568D"/>
    <w:rsid w:val="005356DB"/>
    <w:rsid w:val="005357B3"/>
    <w:rsid w:val="00535F9E"/>
    <w:rsid w:val="005365BE"/>
    <w:rsid w:val="0053675E"/>
    <w:rsid w:val="00536C24"/>
    <w:rsid w:val="00536C5F"/>
    <w:rsid w:val="00536D24"/>
    <w:rsid w:val="005370A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4F5F"/>
    <w:rsid w:val="00545018"/>
    <w:rsid w:val="005452C3"/>
    <w:rsid w:val="0054535F"/>
    <w:rsid w:val="00545361"/>
    <w:rsid w:val="005455EB"/>
    <w:rsid w:val="005459E6"/>
    <w:rsid w:val="00545A5E"/>
    <w:rsid w:val="005460A5"/>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6BA"/>
    <w:rsid w:val="00551968"/>
    <w:rsid w:val="00551B73"/>
    <w:rsid w:val="00551C3E"/>
    <w:rsid w:val="00551DDD"/>
    <w:rsid w:val="00552603"/>
    <w:rsid w:val="00552AD3"/>
    <w:rsid w:val="00552D60"/>
    <w:rsid w:val="00552DD0"/>
    <w:rsid w:val="005530CA"/>
    <w:rsid w:val="005533AD"/>
    <w:rsid w:val="005534F2"/>
    <w:rsid w:val="005537F8"/>
    <w:rsid w:val="005538AB"/>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64F8"/>
    <w:rsid w:val="0055697C"/>
    <w:rsid w:val="00556A51"/>
    <w:rsid w:val="00556C69"/>
    <w:rsid w:val="00556C9F"/>
    <w:rsid w:val="005571AA"/>
    <w:rsid w:val="00557928"/>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92E"/>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5BF"/>
    <w:rsid w:val="005646BF"/>
    <w:rsid w:val="00564CA4"/>
    <w:rsid w:val="00564F2A"/>
    <w:rsid w:val="00564FB4"/>
    <w:rsid w:val="00565041"/>
    <w:rsid w:val="00565091"/>
    <w:rsid w:val="00565099"/>
    <w:rsid w:val="005650FA"/>
    <w:rsid w:val="005651C6"/>
    <w:rsid w:val="0056531A"/>
    <w:rsid w:val="005653C8"/>
    <w:rsid w:val="0056550A"/>
    <w:rsid w:val="005655D3"/>
    <w:rsid w:val="005656D1"/>
    <w:rsid w:val="00565719"/>
    <w:rsid w:val="00565A6C"/>
    <w:rsid w:val="00565A71"/>
    <w:rsid w:val="00565D07"/>
    <w:rsid w:val="00565F5D"/>
    <w:rsid w:val="005660FA"/>
    <w:rsid w:val="005662E4"/>
    <w:rsid w:val="0056630E"/>
    <w:rsid w:val="00566333"/>
    <w:rsid w:val="0056684B"/>
    <w:rsid w:val="00566C2C"/>
    <w:rsid w:val="00566DC2"/>
    <w:rsid w:val="00566E95"/>
    <w:rsid w:val="00566EB8"/>
    <w:rsid w:val="00566F43"/>
    <w:rsid w:val="005676AA"/>
    <w:rsid w:val="005676C4"/>
    <w:rsid w:val="0056771B"/>
    <w:rsid w:val="00567800"/>
    <w:rsid w:val="00567895"/>
    <w:rsid w:val="0056791E"/>
    <w:rsid w:val="00567EB3"/>
    <w:rsid w:val="00570186"/>
    <w:rsid w:val="00570245"/>
    <w:rsid w:val="00570407"/>
    <w:rsid w:val="0057052B"/>
    <w:rsid w:val="005709A6"/>
    <w:rsid w:val="00570A6A"/>
    <w:rsid w:val="00570F8D"/>
    <w:rsid w:val="00571BC0"/>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0C79"/>
    <w:rsid w:val="0058102B"/>
    <w:rsid w:val="00581D35"/>
    <w:rsid w:val="00582048"/>
    <w:rsid w:val="0058210F"/>
    <w:rsid w:val="00582178"/>
    <w:rsid w:val="00582580"/>
    <w:rsid w:val="005827D8"/>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14"/>
    <w:rsid w:val="00584A29"/>
    <w:rsid w:val="0058548F"/>
    <w:rsid w:val="00585533"/>
    <w:rsid w:val="00585562"/>
    <w:rsid w:val="005857DA"/>
    <w:rsid w:val="00585A0C"/>
    <w:rsid w:val="00585CD0"/>
    <w:rsid w:val="00585FC9"/>
    <w:rsid w:val="00586120"/>
    <w:rsid w:val="005865D8"/>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F47"/>
    <w:rsid w:val="005903A3"/>
    <w:rsid w:val="0059057F"/>
    <w:rsid w:val="005909FE"/>
    <w:rsid w:val="00590F62"/>
    <w:rsid w:val="0059108F"/>
    <w:rsid w:val="005913C7"/>
    <w:rsid w:val="00591BA7"/>
    <w:rsid w:val="00591E77"/>
    <w:rsid w:val="00591F13"/>
    <w:rsid w:val="00592091"/>
    <w:rsid w:val="00592203"/>
    <w:rsid w:val="005929B0"/>
    <w:rsid w:val="00592A88"/>
    <w:rsid w:val="00592BDA"/>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7E"/>
    <w:rsid w:val="00597DC6"/>
    <w:rsid w:val="005A01BA"/>
    <w:rsid w:val="005A028E"/>
    <w:rsid w:val="005A041B"/>
    <w:rsid w:val="005A06E7"/>
    <w:rsid w:val="005A071D"/>
    <w:rsid w:val="005A08A9"/>
    <w:rsid w:val="005A09F4"/>
    <w:rsid w:val="005A0A24"/>
    <w:rsid w:val="005A0CA6"/>
    <w:rsid w:val="005A0F60"/>
    <w:rsid w:val="005A129B"/>
    <w:rsid w:val="005A156E"/>
    <w:rsid w:val="005A1B1E"/>
    <w:rsid w:val="005A1C26"/>
    <w:rsid w:val="005A1C29"/>
    <w:rsid w:val="005A205D"/>
    <w:rsid w:val="005A21ED"/>
    <w:rsid w:val="005A22FB"/>
    <w:rsid w:val="005A2452"/>
    <w:rsid w:val="005A2862"/>
    <w:rsid w:val="005A28AA"/>
    <w:rsid w:val="005A2A19"/>
    <w:rsid w:val="005A2C0F"/>
    <w:rsid w:val="005A30A5"/>
    <w:rsid w:val="005A328B"/>
    <w:rsid w:val="005A374D"/>
    <w:rsid w:val="005A377F"/>
    <w:rsid w:val="005A3D52"/>
    <w:rsid w:val="005A3E77"/>
    <w:rsid w:val="005A3F5C"/>
    <w:rsid w:val="005A411A"/>
    <w:rsid w:val="005A4292"/>
    <w:rsid w:val="005A4369"/>
    <w:rsid w:val="005A4382"/>
    <w:rsid w:val="005A4654"/>
    <w:rsid w:val="005A469E"/>
    <w:rsid w:val="005A4946"/>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C9"/>
    <w:rsid w:val="005B17D5"/>
    <w:rsid w:val="005B1895"/>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6C28"/>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BD"/>
    <w:rsid w:val="005C25B7"/>
    <w:rsid w:val="005C26A4"/>
    <w:rsid w:val="005C2ACF"/>
    <w:rsid w:val="005C2B53"/>
    <w:rsid w:val="005C3149"/>
    <w:rsid w:val="005C32B1"/>
    <w:rsid w:val="005C39C1"/>
    <w:rsid w:val="005C3B82"/>
    <w:rsid w:val="005C3C9C"/>
    <w:rsid w:val="005C3D65"/>
    <w:rsid w:val="005C3EA0"/>
    <w:rsid w:val="005C3FC2"/>
    <w:rsid w:val="005C489C"/>
    <w:rsid w:val="005C4944"/>
    <w:rsid w:val="005C4A01"/>
    <w:rsid w:val="005C4C7A"/>
    <w:rsid w:val="005C4EA2"/>
    <w:rsid w:val="005C506C"/>
    <w:rsid w:val="005C51AF"/>
    <w:rsid w:val="005C534D"/>
    <w:rsid w:val="005C53D4"/>
    <w:rsid w:val="005C578F"/>
    <w:rsid w:val="005C5C6D"/>
    <w:rsid w:val="005C5E2A"/>
    <w:rsid w:val="005C633E"/>
    <w:rsid w:val="005C6545"/>
    <w:rsid w:val="005C668E"/>
    <w:rsid w:val="005C693F"/>
    <w:rsid w:val="005C6AC4"/>
    <w:rsid w:val="005C6C06"/>
    <w:rsid w:val="005C7656"/>
    <w:rsid w:val="005C7861"/>
    <w:rsid w:val="005C7B3B"/>
    <w:rsid w:val="005C7EAE"/>
    <w:rsid w:val="005D0470"/>
    <w:rsid w:val="005D048E"/>
    <w:rsid w:val="005D0520"/>
    <w:rsid w:val="005D0A7B"/>
    <w:rsid w:val="005D1122"/>
    <w:rsid w:val="005D12AD"/>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08A4"/>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1FF"/>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65B"/>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A8"/>
    <w:rsid w:val="0060323E"/>
    <w:rsid w:val="006032A6"/>
    <w:rsid w:val="00603F18"/>
    <w:rsid w:val="00604011"/>
    <w:rsid w:val="006044F0"/>
    <w:rsid w:val="00604A10"/>
    <w:rsid w:val="00604FA4"/>
    <w:rsid w:val="006050F1"/>
    <w:rsid w:val="006057FB"/>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1060"/>
    <w:rsid w:val="0061106B"/>
    <w:rsid w:val="0061138D"/>
    <w:rsid w:val="00611C13"/>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4DF2"/>
    <w:rsid w:val="00615149"/>
    <w:rsid w:val="00615250"/>
    <w:rsid w:val="006152ED"/>
    <w:rsid w:val="00615302"/>
    <w:rsid w:val="00615BE3"/>
    <w:rsid w:val="00615C80"/>
    <w:rsid w:val="00615EEE"/>
    <w:rsid w:val="006161BC"/>
    <w:rsid w:val="0061625D"/>
    <w:rsid w:val="0061630F"/>
    <w:rsid w:val="00616328"/>
    <w:rsid w:val="006163A3"/>
    <w:rsid w:val="006165FC"/>
    <w:rsid w:val="00616663"/>
    <w:rsid w:val="0061682D"/>
    <w:rsid w:val="00616941"/>
    <w:rsid w:val="00616EF5"/>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F8"/>
    <w:rsid w:val="00625516"/>
    <w:rsid w:val="006255A5"/>
    <w:rsid w:val="00625940"/>
    <w:rsid w:val="00625CEF"/>
    <w:rsid w:val="00625F45"/>
    <w:rsid w:val="00626601"/>
    <w:rsid w:val="006267F7"/>
    <w:rsid w:val="0062680B"/>
    <w:rsid w:val="00626ACD"/>
    <w:rsid w:val="006270BF"/>
    <w:rsid w:val="00627356"/>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C48"/>
    <w:rsid w:val="00631EDC"/>
    <w:rsid w:val="00632693"/>
    <w:rsid w:val="006327CE"/>
    <w:rsid w:val="00632872"/>
    <w:rsid w:val="00632AAB"/>
    <w:rsid w:val="0063309B"/>
    <w:rsid w:val="0063321E"/>
    <w:rsid w:val="006334C5"/>
    <w:rsid w:val="006334F0"/>
    <w:rsid w:val="0063381B"/>
    <w:rsid w:val="006338E8"/>
    <w:rsid w:val="00633980"/>
    <w:rsid w:val="006339D1"/>
    <w:rsid w:val="00633A4F"/>
    <w:rsid w:val="00633B7A"/>
    <w:rsid w:val="00633E4B"/>
    <w:rsid w:val="0063401A"/>
    <w:rsid w:val="0063431E"/>
    <w:rsid w:val="00634340"/>
    <w:rsid w:val="006346FC"/>
    <w:rsid w:val="00634784"/>
    <w:rsid w:val="00634C72"/>
    <w:rsid w:val="00634CFD"/>
    <w:rsid w:val="006351CD"/>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ACC"/>
    <w:rsid w:val="00641C44"/>
    <w:rsid w:val="00641CE7"/>
    <w:rsid w:val="00641DBE"/>
    <w:rsid w:val="00641F00"/>
    <w:rsid w:val="0064231F"/>
    <w:rsid w:val="00642432"/>
    <w:rsid w:val="006424C6"/>
    <w:rsid w:val="0064259C"/>
    <w:rsid w:val="00642682"/>
    <w:rsid w:val="006428A3"/>
    <w:rsid w:val="006429F8"/>
    <w:rsid w:val="00642ABD"/>
    <w:rsid w:val="00642B97"/>
    <w:rsid w:val="00642E83"/>
    <w:rsid w:val="00642EFD"/>
    <w:rsid w:val="00643206"/>
    <w:rsid w:val="006433A7"/>
    <w:rsid w:val="006433F3"/>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5AB"/>
    <w:rsid w:val="00645818"/>
    <w:rsid w:val="00645D33"/>
    <w:rsid w:val="00646458"/>
    <w:rsid w:val="006465F1"/>
    <w:rsid w:val="00646CA1"/>
    <w:rsid w:val="00646CDF"/>
    <w:rsid w:val="00646D09"/>
    <w:rsid w:val="00646D23"/>
    <w:rsid w:val="00646F8F"/>
    <w:rsid w:val="00646F95"/>
    <w:rsid w:val="006471B0"/>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530"/>
    <w:rsid w:val="006536F9"/>
    <w:rsid w:val="00653B17"/>
    <w:rsid w:val="00653C6D"/>
    <w:rsid w:val="00653D47"/>
    <w:rsid w:val="00653DF4"/>
    <w:rsid w:val="0065407D"/>
    <w:rsid w:val="006542FC"/>
    <w:rsid w:val="00654906"/>
    <w:rsid w:val="00654A08"/>
    <w:rsid w:val="00654A1C"/>
    <w:rsid w:val="006553AE"/>
    <w:rsid w:val="006554A6"/>
    <w:rsid w:val="00655A97"/>
    <w:rsid w:val="00655C96"/>
    <w:rsid w:val="00655D24"/>
    <w:rsid w:val="00656298"/>
    <w:rsid w:val="00656435"/>
    <w:rsid w:val="00656512"/>
    <w:rsid w:val="0065652A"/>
    <w:rsid w:val="00656559"/>
    <w:rsid w:val="006565B3"/>
    <w:rsid w:val="006566B9"/>
    <w:rsid w:val="006568CC"/>
    <w:rsid w:val="0065696F"/>
    <w:rsid w:val="00656F3E"/>
    <w:rsid w:val="00657108"/>
    <w:rsid w:val="00657204"/>
    <w:rsid w:val="0065729E"/>
    <w:rsid w:val="0065775C"/>
    <w:rsid w:val="006578B9"/>
    <w:rsid w:val="00657C1B"/>
    <w:rsid w:val="00657D22"/>
    <w:rsid w:val="00657DAA"/>
    <w:rsid w:val="006600FA"/>
    <w:rsid w:val="00660140"/>
    <w:rsid w:val="0066019F"/>
    <w:rsid w:val="00660220"/>
    <w:rsid w:val="0066041B"/>
    <w:rsid w:val="00660463"/>
    <w:rsid w:val="006605D6"/>
    <w:rsid w:val="006606C2"/>
    <w:rsid w:val="0066083F"/>
    <w:rsid w:val="00660ADF"/>
    <w:rsid w:val="00660DE8"/>
    <w:rsid w:val="006615CA"/>
    <w:rsid w:val="006616D3"/>
    <w:rsid w:val="00661CAA"/>
    <w:rsid w:val="00661EB9"/>
    <w:rsid w:val="00661F1C"/>
    <w:rsid w:val="00662377"/>
    <w:rsid w:val="00662420"/>
    <w:rsid w:val="006624BD"/>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18C"/>
    <w:rsid w:val="00665834"/>
    <w:rsid w:val="006658BA"/>
    <w:rsid w:val="00665B9D"/>
    <w:rsid w:val="00665CCC"/>
    <w:rsid w:val="00665FAE"/>
    <w:rsid w:val="0066605D"/>
    <w:rsid w:val="006660C6"/>
    <w:rsid w:val="006660CE"/>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65"/>
    <w:rsid w:val="006711CE"/>
    <w:rsid w:val="00671283"/>
    <w:rsid w:val="00671622"/>
    <w:rsid w:val="006717F3"/>
    <w:rsid w:val="0067196B"/>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BC8"/>
    <w:rsid w:val="00680DFA"/>
    <w:rsid w:val="00681497"/>
    <w:rsid w:val="00681589"/>
    <w:rsid w:val="006815E0"/>
    <w:rsid w:val="006816F4"/>
    <w:rsid w:val="006816F9"/>
    <w:rsid w:val="0068170C"/>
    <w:rsid w:val="006818E5"/>
    <w:rsid w:val="0068197D"/>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8E"/>
    <w:rsid w:val="006864E1"/>
    <w:rsid w:val="00686770"/>
    <w:rsid w:val="0068684A"/>
    <w:rsid w:val="00686A61"/>
    <w:rsid w:val="00686A9E"/>
    <w:rsid w:val="00686BE7"/>
    <w:rsid w:val="00686F33"/>
    <w:rsid w:val="0068756B"/>
    <w:rsid w:val="006875FD"/>
    <w:rsid w:val="0068764D"/>
    <w:rsid w:val="00687832"/>
    <w:rsid w:val="00687854"/>
    <w:rsid w:val="00687E15"/>
    <w:rsid w:val="00687F88"/>
    <w:rsid w:val="0069048E"/>
    <w:rsid w:val="006906C2"/>
    <w:rsid w:val="00690D77"/>
    <w:rsid w:val="00690D7D"/>
    <w:rsid w:val="006910DB"/>
    <w:rsid w:val="006911F9"/>
    <w:rsid w:val="0069138B"/>
    <w:rsid w:val="006913FF"/>
    <w:rsid w:val="00691703"/>
    <w:rsid w:val="00691974"/>
    <w:rsid w:val="00692110"/>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47D"/>
    <w:rsid w:val="006A34C5"/>
    <w:rsid w:val="006A34DE"/>
    <w:rsid w:val="006A3925"/>
    <w:rsid w:val="006A3C2E"/>
    <w:rsid w:val="006A3D59"/>
    <w:rsid w:val="006A3FE6"/>
    <w:rsid w:val="006A4185"/>
    <w:rsid w:val="006A426E"/>
    <w:rsid w:val="006A443D"/>
    <w:rsid w:val="006A4493"/>
    <w:rsid w:val="006A45D1"/>
    <w:rsid w:val="006A4612"/>
    <w:rsid w:val="006A471E"/>
    <w:rsid w:val="006A47E0"/>
    <w:rsid w:val="006A480D"/>
    <w:rsid w:val="006A4BC4"/>
    <w:rsid w:val="006A4C0E"/>
    <w:rsid w:val="006A4DC5"/>
    <w:rsid w:val="006A4E10"/>
    <w:rsid w:val="006A510C"/>
    <w:rsid w:val="006A58FC"/>
    <w:rsid w:val="006A595C"/>
    <w:rsid w:val="006A5E26"/>
    <w:rsid w:val="006A61C4"/>
    <w:rsid w:val="006A6456"/>
    <w:rsid w:val="006A664F"/>
    <w:rsid w:val="006A6838"/>
    <w:rsid w:val="006A6996"/>
    <w:rsid w:val="006A6B01"/>
    <w:rsid w:val="006A6BFA"/>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0BD0"/>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1E5A"/>
    <w:rsid w:val="006B2091"/>
    <w:rsid w:val="006B2271"/>
    <w:rsid w:val="006B2544"/>
    <w:rsid w:val="006B2619"/>
    <w:rsid w:val="006B2B75"/>
    <w:rsid w:val="006B2F6F"/>
    <w:rsid w:val="006B326C"/>
    <w:rsid w:val="006B327F"/>
    <w:rsid w:val="006B328D"/>
    <w:rsid w:val="006B34B6"/>
    <w:rsid w:val="006B34D0"/>
    <w:rsid w:val="006B372E"/>
    <w:rsid w:val="006B3825"/>
    <w:rsid w:val="006B3C9E"/>
    <w:rsid w:val="006B3F2B"/>
    <w:rsid w:val="006B40FB"/>
    <w:rsid w:val="006B46FD"/>
    <w:rsid w:val="006B476D"/>
    <w:rsid w:val="006B4B4A"/>
    <w:rsid w:val="006B4E0A"/>
    <w:rsid w:val="006B4EF4"/>
    <w:rsid w:val="006B5021"/>
    <w:rsid w:val="006B5246"/>
    <w:rsid w:val="006B5A10"/>
    <w:rsid w:val="006B5AA8"/>
    <w:rsid w:val="006B60AD"/>
    <w:rsid w:val="006B610E"/>
    <w:rsid w:val="006B632D"/>
    <w:rsid w:val="006B654B"/>
    <w:rsid w:val="006B6D36"/>
    <w:rsid w:val="006B6E33"/>
    <w:rsid w:val="006B6F28"/>
    <w:rsid w:val="006B70FE"/>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93F"/>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193"/>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7F"/>
    <w:rsid w:val="006C748D"/>
    <w:rsid w:val="006C758C"/>
    <w:rsid w:val="006C76A0"/>
    <w:rsid w:val="006C7709"/>
    <w:rsid w:val="006C7A1E"/>
    <w:rsid w:val="006C7ACC"/>
    <w:rsid w:val="006C7D55"/>
    <w:rsid w:val="006C7E53"/>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2D07"/>
    <w:rsid w:val="006D3288"/>
    <w:rsid w:val="006D3886"/>
    <w:rsid w:val="006D396D"/>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55"/>
    <w:rsid w:val="006D5FDC"/>
    <w:rsid w:val="006D610E"/>
    <w:rsid w:val="006D6149"/>
    <w:rsid w:val="006D6322"/>
    <w:rsid w:val="006D6768"/>
    <w:rsid w:val="006D6B98"/>
    <w:rsid w:val="006D6C5D"/>
    <w:rsid w:val="006D6FC7"/>
    <w:rsid w:val="006D7687"/>
    <w:rsid w:val="006D7DC5"/>
    <w:rsid w:val="006D7E9A"/>
    <w:rsid w:val="006D7EF5"/>
    <w:rsid w:val="006D7F3A"/>
    <w:rsid w:val="006E02DF"/>
    <w:rsid w:val="006E0477"/>
    <w:rsid w:val="006E0699"/>
    <w:rsid w:val="006E0979"/>
    <w:rsid w:val="006E09F2"/>
    <w:rsid w:val="006E0A36"/>
    <w:rsid w:val="006E0B67"/>
    <w:rsid w:val="006E0CB0"/>
    <w:rsid w:val="006E0D81"/>
    <w:rsid w:val="006E141C"/>
    <w:rsid w:val="006E1E63"/>
    <w:rsid w:val="006E208E"/>
    <w:rsid w:val="006E21E4"/>
    <w:rsid w:val="006E24D0"/>
    <w:rsid w:val="006E2545"/>
    <w:rsid w:val="006E26DF"/>
    <w:rsid w:val="006E2B7F"/>
    <w:rsid w:val="006E2F42"/>
    <w:rsid w:val="006E305C"/>
    <w:rsid w:val="006E32FF"/>
    <w:rsid w:val="006E33BE"/>
    <w:rsid w:val="006E37F1"/>
    <w:rsid w:val="006E3A1C"/>
    <w:rsid w:val="006E3B40"/>
    <w:rsid w:val="006E3BF7"/>
    <w:rsid w:val="006E3C2C"/>
    <w:rsid w:val="006E3FBC"/>
    <w:rsid w:val="006E4386"/>
    <w:rsid w:val="006E457E"/>
    <w:rsid w:val="006E46B3"/>
    <w:rsid w:val="006E497D"/>
    <w:rsid w:val="006E4B7A"/>
    <w:rsid w:val="006E50BC"/>
    <w:rsid w:val="006E50CF"/>
    <w:rsid w:val="006E53DB"/>
    <w:rsid w:val="006E54C3"/>
    <w:rsid w:val="006E583C"/>
    <w:rsid w:val="006E59BA"/>
    <w:rsid w:val="006E5CA2"/>
    <w:rsid w:val="006E6674"/>
    <w:rsid w:val="006E66E4"/>
    <w:rsid w:val="006E67CD"/>
    <w:rsid w:val="006E6894"/>
    <w:rsid w:val="006E689A"/>
    <w:rsid w:val="006E6AE3"/>
    <w:rsid w:val="006E6B39"/>
    <w:rsid w:val="006E7269"/>
    <w:rsid w:val="006E7432"/>
    <w:rsid w:val="006E744D"/>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E08"/>
    <w:rsid w:val="006F0F35"/>
    <w:rsid w:val="006F0F37"/>
    <w:rsid w:val="006F0FFA"/>
    <w:rsid w:val="006F1015"/>
    <w:rsid w:val="006F1058"/>
    <w:rsid w:val="006F11C7"/>
    <w:rsid w:val="006F15F5"/>
    <w:rsid w:val="006F1600"/>
    <w:rsid w:val="006F1C12"/>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295"/>
    <w:rsid w:val="006F4754"/>
    <w:rsid w:val="006F4802"/>
    <w:rsid w:val="006F495F"/>
    <w:rsid w:val="006F4998"/>
    <w:rsid w:val="006F49A3"/>
    <w:rsid w:val="006F4DAF"/>
    <w:rsid w:val="006F4E30"/>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36D"/>
    <w:rsid w:val="006F73FA"/>
    <w:rsid w:val="006F7573"/>
    <w:rsid w:val="006F77CF"/>
    <w:rsid w:val="006F790B"/>
    <w:rsid w:val="006F7ADA"/>
    <w:rsid w:val="006F7F16"/>
    <w:rsid w:val="006F7FDF"/>
    <w:rsid w:val="0070019E"/>
    <w:rsid w:val="0070034B"/>
    <w:rsid w:val="00700692"/>
    <w:rsid w:val="00700AF3"/>
    <w:rsid w:val="00700BE2"/>
    <w:rsid w:val="007011F1"/>
    <w:rsid w:val="0070138A"/>
    <w:rsid w:val="007018DF"/>
    <w:rsid w:val="00701ACD"/>
    <w:rsid w:val="00701B31"/>
    <w:rsid w:val="00701DC6"/>
    <w:rsid w:val="00702276"/>
    <w:rsid w:val="00702561"/>
    <w:rsid w:val="00702820"/>
    <w:rsid w:val="0070283A"/>
    <w:rsid w:val="007029F3"/>
    <w:rsid w:val="00702A4F"/>
    <w:rsid w:val="00702CC3"/>
    <w:rsid w:val="007031BA"/>
    <w:rsid w:val="00703241"/>
    <w:rsid w:val="00703478"/>
    <w:rsid w:val="00703CB7"/>
    <w:rsid w:val="00703F05"/>
    <w:rsid w:val="00703F1B"/>
    <w:rsid w:val="00704165"/>
    <w:rsid w:val="00704336"/>
    <w:rsid w:val="00704B1F"/>
    <w:rsid w:val="00704F89"/>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551"/>
    <w:rsid w:val="0070664E"/>
    <w:rsid w:val="00706706"/>
    <w:rsid w:val="00706766"/>
    <w:rsid w:val="007067BB"/>
    <w:rsid w:val="007069AD"/>
    <w:rsid w:val="00706E5F"/>
    <w:rsid w:val="00707064"/>
    <w:rsid w:val="007073EC"/>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2283"/>
    <w:rsid w:val="007125B7"/>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2A4"/>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81D"/>
    <w:rsid w:val="007219CF"/>
    <w:rsid w:val="00721BB2"/>
    <w:rsid w:val="00721BED"/>
    <w:rsid w:val="00721BF3"/>
    <w:rsid w:val="00721D5C"/>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B6E"/>
    <w:rsid w:val="00724DF6"/>
    <w:rsid w:val="007254F3"/>
    <w:rsid w:val="007259E5"/>
    <w:rsid w:val="00725A64"/>
    <w:rsid w:val="00725C30"/>
    <w:rsid w:val="00725E5D"/>
    <w:rsid w:val="0072615E"/>
    <w:rsid w:val="00726193"/>
    <w:rsid w:val="007266EF"/>
    <w:rsid w:val="00726830"/>
    <w:rsid w:val="00726AB8"/>
    <w:rsid w:val="00726B01"/>
    <w:rsid w:val="00726B94"/>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F2"/>
    <w:rsid w:val="007311EF"/>
    <w:rsid w:val="00731554"/>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092"/>
    <w:rsid w:val="00734C90"/>
    <w:rsid w:val="00735227"/>
    <w:rsid w:val="0073538B"/>
    <w:rsid w:val="0073584F"/>
    <w:rsid w:val="007358C0"/>
    <w:rsid w:val="007359D7"/>
    <w:rsid w:val="00735C01"/>
    <w:rsid w:val="00736CC2"/>
    <w:rsid w:val="0073757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65"/>
    <w:rsid w:val="007430F7"/>
    <w:rsid w:val="007433E0"/>
    <w:rsid w:val="0074377F"/>
    <w:rsid w:val="00743B11"/>
    <w:rsid w:val="00744523"/>
    <w:rsid w:val="007445D1"/>
    <w:rsid w:val="00744791"/>
    <w:rsid w:val="007447C6"/>
    <w:rsid w:val="007448B7"/>
    <w:rsid w:val="00744F44"/>
    <w:rsid w:val="00744FBA"/>
    <w:rsid w:val="00745339"/>
    <w:rsid w:val="0074553B"/>
    <w:rsid w:val="007456A0"/>
    <w:rsid w:val="00745BDC"/>
    <w:rsid w:val="00745F32"/>
    <w:rsid w:val="007462B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3B9"/>
    <w:rsid w:val="007505AA"/>
    <w:rsid w:val="007506E8"/>
    <w:rsid w:val="0075072D"/>
    <w:rsid w:val="007509BD"/>
    <w:rsid w:val="00750EDE"/>
    <w:rsid w:val="007519CB"/>
    <w:rsid w:val="00751C6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DCD"/>
    <w:rsid w:val="007551AC"/>
    <w:rsid w:val="00755405"/>
    <w:rsid w:val="007554B2"/>
    <w:rsid w:val="00755901"/>
    <w:rsid w:val="00755D2C"/>
    <w:rsid w:val="00755DF1"/>
    <w:rsid w:val="007563A8"/>
    <w:rsid w:val="0075670E"/>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5BE"/>
    <w:rsid w:val="007678AB"/>
    <w:rsid w:val="007678C0"/>
    <w:rsid w:val="00767F66"/>
    <w:rsid w:val="007700E9"/>
    <w:rsid w:val="00770275"/>
    <w:rsid w:val="00770482"/>
    <w:rsid w:val="007704B1"/>
    <w:rsid w:val="00770FA2"/>
    <w:rsid w:val="00771308"/>
    <w:rsid w:val="0077130C"/>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EE9"/>
    <w:rsid w:val="00772FFC"/>
    <w:rsid w:val="00773001"/>
    <w:rsid w:val="007731ED"/>
    <w:rsid w:val="007732F3"/>
    <w:rsid w:val="0077379A"/>
    <w:rsid w:val="007739E3"/>
    <w:rsid w:val="00773BC6"/>
    <w:rsid w:val="00773E86"/>
    <w:rsid w:val="00774029"/>
    <w:rsid w:val="00774388"/>
    <w:rsid w:val="00774684"/>
    <w:rsid w:val="00774723"/>
    <w:rsid w:val="00774B66"/>
    <w:rsid w:val="00774C5B"/>
    <w:rsid w:val="00774DEA"/>
    <w:rsid w:val="00774FB5"/>
    <w:rsid w:val="00774FD0"/>
    <w:rsid w:val="00775151"/>
    <w:rsid w:val="007751E2"/>
    <w:rsid w:val="007755FD"/>
    <w:rsid w:val="007756B1"/>
    <w:rsid w:val="007757D2"/>
    <w:rsid w:val="00775C1D"/>
    <w:rsid w:val="007760A7"/>
    <w:rsid w:val="00776475"/>
    <w:rsid w:val="007764BF"/>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E07"/>
    <w:rsid w:val="00777EF6"/>
    <w:rsid w:val="00777F4C"/>
    <w:rsid w:val="0078010E"/>
    <w:rsid w:val="007806CB"/>
    <w:rsid w:val="00780B3C"/>
    <w:rsid w:val="007812E2"/>
    <w:rsid w:val="00781381"/>
    <w:rsid w:val="007815DC"/>
    <w:rsid w:val="00781BFB"/>
    <w:rsid w:val="00781C31"/>
    <w:rsid w:val="00781E5B"/>
    <w:rsid w:val="00781F02"/>
    <w:rsid w:val="00782017"/>
    <w:rsid w:val="007821A3"/>
    <w:rsid w:val="00782246"/>
    <w:rsid w:val="007825A3"/>
    <w:rsid w:val="00782707"/>
    <w:rsid w:val="0078275B"/>
    <w:rsid w:val="00782D64"/>
    <w:rsid w:val="00782D88"/>
    <w:rsid w:val="00783003"/>
    <w:rsid w:val="007831B3"/>
    <w:rsid w:val="0078321C"/>
    <w:rsid w:val="00783551"/>
    <w:rsid w:val="00783B5C"/>
    <w:rsid w:val="00783C68"/>
    <w:rsid w:val="00783F0F"/>
    <w:rsid w:val="007840C1"/>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69"/>
    <w:rsid w:val="00786EB8"/>
    <w:rsid w:val="00786FB4"/>
    <w:rsid w:val="00787114"/>
    <w:rsid w:val="00787164"/>
    <w:rsid w:val="00787190"/>
    <w:rsid w:val="0078726D"/>
    <w:rsid w:val="007878AF"/>
    <w:rsid w:val="00787A30"/>
    <w:rsid w:val="00787D1B"/>
    <w:rsid w:val="00787EBD"/>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83E"/>
    <w:rsid w:val="00792A99"/>
    <w:rsid w:val="00792CD6"/>
    <w:rsid w:val="007931BA"/>
    <w:rsid w:val="007932B3"/>
    <w:rsid w:val="00793483"/>
    <w:rsid w:val="0079368A"/>
    <w:rsid w:val="007936F3"/>
    <w:rsid w:val="007936F7"/>
    <w:rsid w:val="00793720"/>
    <w:rsid w:val="007937FE"/>
    <w:rsid w:val="0079442D"/>
    <w:rsid w:val="00794441"/>
    <w:rsid w:val="00794BD1"/>
    <w:rsid w:val="00795120"/>
    <w:rsid w:val="00795693"/>
    <w:rsid w:val="007956B8"/>
    <w:rsid w:val="007956CC"/>
    <w:rsid w:val="00795A72"/>
    <w:rsid w:val="00795B98"/>
    <w:rsid w:val="00795DCB"/>
    <w:rsid w:val="00795E88"/>
    <w:rsid w:val="00795FA8"/>
    <w:rsid w:val="00796155"/>
    <w:rsid w:val="007961C0"/>
    <w:rsid w:val="00796522"/>
    <w:rsid w:val="00796C1E"/>
    <w:rsid w:val="00796D38"/>
    <w:rsid w:val="007971BF"/>
    <w:rsid w:val="00797506"/>
    <w:rsid w:val="0079754D"/>
    <w:rsid w:val="0079761C"/>
    <w:rsid w:val="00797639"/>
    <w:rsid w:val="00797693"/>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CB4"/>
    <w:rsid w:val="007A3F35"/>
    <w:rsid w:val="007A4060"/>
    <w:rsid w:val="007A4492"/>
    <w:rsid w:val="007A44B2"/>
    <w:rsid w:val="007A44E7"/>
    <w:rsid w:val="007A45F5"/>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75C"/>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4DF7"/>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2B9"/>
    <w:rsid w:val="007C1493"/>
    <w:rsid w:val="007C1ABF"/>
    <w:rsid w:val="007C2045"/>
    <w:rsid w:val="007C2057"/>
    <w:rsid w:val="007C2115"/>
    <w:rsid w:val="007C226C"/>
    <w:rsid w:val="007C28A3"/>
    <w:rsid w:val="007C2A6E"/>
    <w:rsid w:val="007C2C06"/>
    <w:rsid w:val="007C30C4"/>
    <w:rsid w:val="007C30E2"/>
    <w:rsid w:val="007C31E4"/>
    <w:rsid w:val="007C33FB"/>
    <w:rsid w:val="007C3511"/>
    <w:rsid w:val="007C377C"/>
    <w:rsid w:val="007C38E3"/>
    <w:rsid w:val="007C3970"/>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521"/>
    <w:rsid w:val="007C552F"/>
    <w:rsid w:val="007C6802"/>
    <w:rsid w:val="007C6817"/>
    <w:rsid w:val="007C68D8"/>
    <w:rsid w:val="007C6904"/>
    <w:rsid w:val="007C6ADB"/>
    <w:rsid w:val="007C6B55"/>
    <w:rsid w:val="007C6B99"/>
    <w:rsid w:val="007C722F"/>
    <w:rsid w:val="007C774A"/>
    <w:rsid w:val="007C7B6E"/>
    <w:rsid w:val="007C7DB3"/>
    <w:rsid w:val="007D004F"/>
    <w:rsid w:val="007D083E"/>
    <w:rsid w:val="007D08B0"/>
    <w:rsid w:val="007D09A5"/>
    <w:rsid w:val="007D0EA4"/>
    <w:rsid w:val="007D0F49"/>
    <w:rsid w:val="007D10FB"/>
    <w:rsid w:val="007D1453"/>
    <w:rsid w:val="007D16E8"/>
    <w:rsid w:val="007D180C"/>
    <w:rsid w:val="007D1DDF"/>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AF1"/>
    <w:rsid w:val="007D5BC6"/>
    <w:rsid w:val="007D5CB7"/>
    <w:rsid w:val="007D5D7C"/>
    <w:rsid w:val="007D5E0A"/>
    <w:rsid w:val="007D5EF8"/>
    <w:rsid w:val="007D63E2"/>
    <w:rsid w:val="007D6499"/>
    <w:rsid w:val="007D64D9"/>
    <w:rsid w:val="007D6657"/>
    <w:rsid w:val="007D6678"/>
    <w:rsid w:val="007D6765"/>
    <w:rsid w:val="007D6BB2"/>
    <w:rsid w:val="007D6C1E"/>
    <w:rsid w:val="007D7072"/>
    <w:rsid w:val="007D72BB"/>
    <w:rsid w:val="007D76E8"/>
    <w:rsid w:val="007D7731"/>
    <w:rsid w:val="007E06D6"/>
    <w:rsid w:val="007E0862"/>
    <w:rsid w:val="007E0ECE"/>
    <w:rsid w:val="007E0F26"/>
    <w:rsid w:val="007E1640"/>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D30"/>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D29"/>
    <w:rsid w:val="007F3E33"/>
    <w:rsid w:val="007F3E6D"/>
    <w:rsid w:val="007F3E99"/>
    <w:rsid w:val="007F430F"/>
    <w:rsid w:val="007F459F"/>
    <w:rsid w:val="007F4784"/>
    <w:rsid w:val="007F4A33"/>
    <w:rsid w:val="007F4B36"/>
    <w:rsid w:val="007F4B7C"/>
    <w:rsid w:val="007F4E74"/>
    <w:rsid w:val="007F4FC5"/>
    <w:rsid w:val="007F53FC"/>
    <w:rsid w:val="007F5B9E"/>
    <w:rsid w:val="007F5E82"/>
    <w:rsid w:val="007F5F91"/>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B06"/>
    <w:rsid w:val="00810B9F"/>
    <w:rsid w:val="00810CCB"/>
    <w:rsid w:val="00810DC4"/>
    <w:rsid w:val="008115FC"/>
    <w:rsid w:val="008117CD"/>
    <w:rsid w:val="00811979"/>
    <w:rsid w:val="008119D8"/>
    <w:rsid w:val="00811A46"/>
    <w:rsid w:val="00811A55"/>
    <w:rsid w:val="00811C31"/>
    <w:rsid w:val="00811C51"/>
    <w:rsid w:val="00811EB2"/>
    <w:rsid w:val="00811F00"/>
    <w:rsid w:val="00811FC9"/>
    <w:rsid w:val="0081215A"/>
    <w:rsid w:val="0081272D"/>
    <w:rsid w:val="00812841"/>
    <w:rsid w:val="008129E3"/>
    <w:rsid w:val="00812D17"/>
    <w:rsid w:val="00812F4D"/>
    <w:rsid w:val="00812F62"/>
    <w:rsid w:val="00812F71"/>
    <w:rsid w:val="00813597"/>
    <w:rsid w:val="00813931"/>
    <w:rsid w:val="008139A5"/>
    <w:rsid w:val="00813ABD"/>
    <w:rsid w:val="00813FF6"/>
    <w:rsid w:val="00814156"/>
    <w:rsid w:val="00814242"/>
    <w:rsid w:val="00814253"/>
    <w:rsid w:val="0081430C"/>
    <w:rsid w:val="00814378"/>
    <w:rsid w:val="00814511"/>
    <w:rsid w:val="00814910"/>
    <w:rsid w:val="00814922"/>
    <w:rsid w:val="008149BF"/>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847"/>
    <w:rsid w:val="00823C44"/>
    <w:rsid w:val="00823D2B"/>
    <w:rsid w:val="00824349"/>
    <w:rsid w:val="008243D0"/>
    <w:rsid w:val="00824613"/>
    <w:rsid w:val="0082464E"/>
    <w:rsid w:val="0082473B"/>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319"/>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5B"/>
    <w:rsid w:val="00842486"/>
    <w:rsid w:val="0084258F"/>
    <w:rsid w:val="00842658"/>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27"/>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C23"/>
    <w:rsid w:val="00857D4C"/>
    <w:rsid w:val="00857F0D"/>
    <w:rsid w:val="008600C2"/>
    <w:rsid w:val="008603DA"/>
    <w:rsid w:val="00860497"/>
    <w:rsid w:val="00860FD3"/>
    <w:rsid w:val="00861543"/>
    <w:rsid w:val="008616B9"/>
    <w:rsid w:val="008616E2"/>
    <w:rsid w:val="008622AC"/>
    <w:rsid w:val="00862373"/>
    <w:rsid w:val="008626D5"/>
    <w:rsid w:val="0086280D"/>
    <w:rsid w:val="00862B31"/>
    <w:rsid w:val="008634B8"/>
    <w:rsid w:val="0086373B"/>
    <w:rsid w:val="008638D8"/>
    <w:rsid w:val="00863A13"/>
    <w:rsid w:val="0086449F"/>
    <w:rsid w:val="0086491B"/>
    <w:rsid w:val="00864A56"/>
    <w:rsid w:val="00864B1A"/>
    <w:rsid w:val="008654D9"/>
    <w:rsid w:val="0086566F"/>
    <w:rsid w:val="008657C8"/>
    <w:rsid w:val="00865AED"/>
    <w:rsid w:val="00865BD2"/>
    <w:rsid w:val="00865D1D"/>
    <w:rsid w:val="00865EFB"/>
    <w:rsid w:val="0086616D"/>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253"/>
    <w:rsid w:val="00873341"/>
    <w:rsid w:val="008733C5"/>
    <w:rsid w:val="0087350A"/>
    <w:rsid w:val="0087364B"/>
    <w:rsid w:val="0087376F"/>
    <w:rsid w:val="00873AA0"/>
    <w:rsid w:val="00873E92"/>
    <w:rsid w:val="00874636"/>
    <w:rsid w:val="00874864"/>
    <w:rsid w:val="008749FD"/>
    <w:rsid w:val="00874B05"/>
    <w:rsid w:val="00874E26"/>
    <w:rsid w:val="00874ECF"/>
    <w:rsid w:val="008756ED"/>
    <w:rsid w:val="0087580E"/>
    <w:rsid w:val="0087594E"/>
    <w:rsid w:val="00875F95"/>
    <w:rsid w:val="008762CC"/>
    <w:rsid w:val="008769A5"/>
    <w:rsid w:val="00876C63"/>
    <w:rsid w:val="00876D09"/>
    <w:rsid w:val="00876D44"/>
    <w:rsid w:val="00876ED5"/>
    <w:rsid w:val="0087715A"/>
    <w:rsid w:val="008771CA"/>
    <w:rsid w:val="0087737D"/>
    <w:rsid w:val="00877386"/>
    <w:rsid w:val="0087740D"/>
    <w:rsid w:val="008777B8"/>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AB5"/>
    <w:rsid w:val="00884CFB"/>
    <w:rsid w:val="00884DB8"/>
    <w:rsid w:val="00884DD9"/>
    <w:rsid w:val="00884E52"/>
    <w:rsid w:val="0088514D"/>
    <w:rsid w:val="008851E6"/>
    <w:rsid w:val="008853E4"/>
    <w:rsid w:val="0088541C"/>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B84"/>
    <w:rsid w:val="00886E96"/>
    <w:rsid w:val="0088721D"/>
    <w:rsid w:val="00887B7D"/>
    <w:rsid w:val="00887C5A"/>
    <w:rsid w:val="00887CD8"/>
    <w:rsid w:val="00887F56"/>
    <w:rsid w:val="00890007"/>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BDD"/>
    <w:rsid w:val="00891F33"/>
    <w:rsid w:val="00892165"/>
    <w:rsid w:val="008922C2"/>
    <w:rsid w:val="00892580"/>
    <w:rsid w:val="00892698"/>
    <w:rsid w:val="00892701"/>
    <w:rsid w:val="00892994"/>
    <w:rsid w:val="00892A6C"/>
    <w:rsid w:val="00892B75"/>
    <w:rsid w:val="00892BC4"/>
    <w:rsid w:val="00892DED"/>
    <w:rsid w:val="00892F42"/>
    <w:rsid w:val="008932AD"/>
    <w:rsid w:val="00893A86"/>
    <w:rsid w:val="00894022"/>
    <w:rsid w:val="008942CB"/>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6F14"/>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FFA"/>
    <w:rsid w:val="008A4042"/>
    <w:rsid w:val="008A49CE"/>
    <w:rsid w:val="008A49E1"/>
    <w:rsid w:val="008A4B74"/>
    <w:rsid w:val="008A4B75"/>
    <w:rsid w:val="008A4D5E"/>
    <w:rsid w:val="008A4F3D"/>
    <w:rsid w:val="008A514C"/>
    <w:rsid w:val="008A5455"/>
    <w:rsid w:val="008A58C6"/>
    <w:rsid w:val="008A5BF1"/>
    <w:rsid w:val="008A5C49"/>
    <w:rsid w:val="008A5FE9"/>
    <w:rsid w:val="008A60C1"/>
    <w:rsid w:val="008A611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B0295"/>
    <w:rsid w:val="008B035B"/>
    <w:rsid w:val="008B03C4"/>
    <w:rsid w:val="008B08B6"/>
    <w:rsid w:val="008B0A74"/>
    <w:rsid w:val="008B0F52"/>
    <w:rsid w:val="008B110C"/>
    <w:rsid w:val="008B1817"/>
    <w:rsid w:val="008B19D4"/>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2E48"/>
    <w:rsid w:val="008B34F6"/>
    <w:rsid w:val="008B3793"/>
    <w:rsid w:val="008B38CE"/>
    <w:rsid w:val="008B3DC1"/>
    <w:rsid w:val="008B3FB3"/>
    <w:rsid w:val="008B4064"/>
    <w:rsid w:val="008B406A"/>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967"/>
    <w:rsid w:val="008C0AD5"/>
    <w:rsid w:val="008C0CFF"/>
    <w:rsid w:val="008C0DBC"/>
    <w:rsid w:val="008C0FE9"/>
    <w:rsid w:val="008C10A5"/>
    <w:rsid w:val="008C1333"/>
    <w:rsid w:val="008C18C9"/>
    <w:rsid w:val="008C194B"/>
    <w:rsid w:val="008C1AC0"/>
    <w:rsid w:val="008C1B78"/>
    <w:rsid w:val="008C1E0D"/>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595"/>
    <w:rsid w:val="008C39E6"/>
    <w:rsid w:val="008C3C16"/>
    <w:rsid w:val="008C3E4A"/>
    <w:rsid w:val="008C468C"/>
    <w:rsid w:val="008C5040"/>
    <w:rsid w:val="008C53F3"/>
    <w:rsid w:val="008C54AF"/>
    <w:rsid w:val="008C56CE"/>
    <w:rsid w:val="008C5F20"/>
    <w:rsid w:val="008C5F2C"/>
    <w:rsid w:val="008C5FA0"/>
    <w:rsid w:val="008C6004"/>
    <w:rsid w:val="008C6154"/>
    <w:rsid w:val="008C6255"/>
    <w:rsid w:val="008C626A"/>
    <w:rsid w:val="008C636D"/>
    <w:rsid w:val="008C66BC"/>
    <w:rsid w:val="008C68A6"/>
    <w:rsid w:val="008C6901"/>
    <w:rsid w:val="008C6A81"/>
    <w:rsid w:val="008C6AA5"/>
    <w:rsid w:val="008C6B0C"/>
    <w:rsid w:val="008C6B2E"/>
    <w:rsid w:val="008C7300"/>
    <w:rsid w:val="008C73ED"/>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6AB"/>
    <w:rsid w:val="008D1822"/>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6A8"/>
    <w:rsid w:val="008D5A0D"/>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57E"/>
    <w:rsid w:val="008E469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419"/>
    <w:rsid w:val="008E76D8"/>
    <w:rsid w:val="008E79CD"/>
    <w:rsid w:val="008E7AD9"/>
    <w:rsid w:val="008E7D2D"/>
    <w:rsid w:val="008E7DBA"/>
    <w:rsid w:val="008E7F7E"/>
    <w:rsid w:val="008F000A"/>
    <w:rsid w:val="008F002F"/>
    <w:rsid w:val="008F00A5"/>
    <w:rsid w:val="008F00FB"/>
    <w:rsid w:val="008F02D0"/>
    <w:rsid w:val="008F052F"/>
    <w:rsid w:val="008F0C8A"/>
    <w:rsid w:val="008F0E88"/>
    <w:rsid w:val="008F1531"/>
    <w:rsid w:val="008F1632"/>
    <w:rsid w:val="008F18AD"/>
    <w:rsid w:val="008F1943"/>
    <w:rsid w:val="008F1A17"/>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64D"/>
    <w:rsid w:val="008F56CC"/>
    <w:rsid w:val="008F5711"/>
    <w:rsid w:val="008F5911"/>
    <w:rsid w:val="008F5931"/>
    <w:rsid w:val="008F5A37"/>
    <w:rsid w:val="008F5B18"/>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CB"/>
    <w:rsid w:val="0090355B"/>
    <w:rsid w:val="009035C5"/>
    <w:rsid w:val="00903654"/>
    <w:rsid w:val="00903C95"/>
    <w:rsid w:val="00903DF6"/>
    <w:rsid w:val="0090414C"/>
    <w:rsid w:val="00904452"/>
    <w:rsid w:val="00904519"/>
    <w:rsid w:val="009046F4"/>
    <w:rsid w:val="00904758"/>
    <w:rsid w:val="009049DB"/>
    <w:rsid w:val="00904F80"/>
    <w:rsid w:val="00904FEF"/>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C9E"/>
    <w:rsid w:val="00907F7F"/>
    <w:rsid w:val="00910004"/>
    <w:rsid w:val="009100FA"/>
    <w:rsid w:val="009103AF"/>
    <w:rsid w:val="009103F5"/>
    <w:rsid w:val="00910E33"/>
    <w:rsid w:val="00911089"/>
    <w:rsid w:val="00911732"/>
    <w:rsid w:val="009118A8"/>
    <w:rsid w:val="009119BE"/>
    <w:rsid w:val="00911CEE"/>
    <w:rsid w:val="00911D07"/>
    <w:rsid w:val="00911FAE"/>
    <w:rsid w:val="00912125"/>
    <w:rsid w:val="009121D8"/>
    <w:rsid w:val="009122BC"/>
    <w:rsid w:val="00912752"/>
    <w:rsid w:val="0091285D"/>
    <w:rsid w:val="00912C3E"/>
    <w:rsid w:val="00912C60"/>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46D"/>
    <w:rsid w:val="0091659A"/>
    <w:rsid w:val="00916611"/>
    <w:rsid w:val="009167D0"/>
    <w:rsid w:val="009169FD"/>
    <w:rsid w:val="00916B6F"/>
    <w:rsid w:val="009170A2"/>
    <w:rsid w:val="00917166"/>
    <w:rsid w:val="009172F3"/>
    <w:rsid w:val="009173E2"/>
    <w:rsid w:val="0091792E"/>
    <w:rsid w:val="00917C4A"/>
    <w:rsid w:val="00917C96"/>
    <w:rsid w:val="0092039D"/>
    <w:rsid w:val="00920974"/>
    <w:rsid w:val="00920BD9"/>
    <w:rsid w:val="00920E0C"/>
    <w:rsid w:val="00920E9F"/>
    <w:rsid w:val="00920F29"/>
    <w:rsid w:val="00921088"/>
    <w:rsid w:val="009210B6"/>
    <w:rsid w:val="009210C3"/>
    <w:rsid w:val="00921417"/>
    <w:rsid w:val="0092164D"/>
    <w:rsid w:val="00921AED"/>
    <w:rsid w:val="00921DF3"/>
    <w:rsid w:val="009222D0"/>
    <w:rsid w:val="0092237B"/>
    <w:rsid w:val="00922544"/>
    <w:rsid w:val="00922666"/>
    <w:rsid w:val="00922D7C"/>
    <w:rsid w:val="00922F02"/>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A4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A11"/>
    <w:rsid w:val="00933D96"/>
    <w:rsid w:val="00933DF1"/>
    <w:rsid w:val="0093400F"/>
    <w:rsid w:val="009341A5"/>
    <w:rsid w:val="0093424D"/>
    <w:rsid w:val="0093454A"/>
    <w:rsid w:val="009345CA"/>
    <w:rsid w:val="00934756"/>
    <w:rsid w:val="00934889"/>
    <w:rsid w:val="00934922"/>
    <w:rsid w:val="00934ADD"/>
    <w:rsid w:val="00935166"/>
    <w:rsid w:val="0093524E"/>
    <w:rsid w:val="009353E3"/>
    <w:rsid w:val="00935484"/>
    <w:rsid w:val="00935487"/>
    <w:rsid w:val="00935828"/>
    <w:rsid w:val="00935984"/>
    <w:rsid w:val="00935DD5"/>
    <w:rsid w:val="00935E26"/>
    <w:rsid w:val="0093654F"/>
    <w:rsid w:val="009366E8"/>
    <w:rsid w:val="00936768"/>
    <w:rsid w:val="0093685B"/>
    <w:rsid w:val="00936907"/>
    <w:rsid w:val="0093691E"/>
    <w:rsid w:val="00936AA7"/>
    <w:rsid w:val="00936CE8"/>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1153"/>
    <w:rsid w:val="00941191"/>
    <w:rsid w:val="009411FF"/>
    <w:rsid w:val="009413CB"/>
    <w:rsid w:val="00941552"/>
    <w:rsid w:val="009415E7"/>
    <w:rsid w:val="00941804"/>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6D"/>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6A0"/>
    <w:rsid w:val="00950761"/>
    <w:rsid w:val="009507B7"/>
    <w:rsid w:val="009508E1"/>
    <w:rsid w:val="009508FB"/>
    <w:rsid w:val="00950B71"/>
    <w:rsid w:val="00950BB4"/>
    <w:rsid w:val="00950F90"/>
    <w:rsid w:val="009510C4"/>
    <w:rsid w:val="009511F8"/>
    <w:rsid w:val="0095125D"/>
    <w:rsid w:val="0095131D"/>
    <w:rsid w:val="00951416"/>
    <w:rsid w:val="009517C9"/>
    <w:rsid w:val="00951A9B"/>
    <w:rsid w:val="00951B3B"/>
    <w:rsid w:val="00951BDB"/>
    <w:rsid w:val="00951C05"/>
    <w:rsid w:val="00951C21"/>
    <w:rsid w:val="00951CB7"/>
    <w:rsid w:val="00951CDA"/>
    <w:rsid w:val="00952777"/>
    <w:rsid w:val="0095281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03F"/>
    <w:rsid w:val="00955192"/>
    <w:rsid w:val="009558B3"/>
    <w:rsid w:val="00955911"/>
    <w:rsid w:val="0095597C"/>
    <w:rsid w:val="00955C83"/>
    <w:rsid w:val="00955EC7"/>
    <w:rsid w:val="009561A9"/>
    <w:rsid w:val="0095623F"/>
    <w:rsid w:val="00956432"/>
    <w:rsid w:val="009564A4"/>
    <w:rsid w:val="009568A6"/>
    <w:rsid w:val="00956F3A"/>
    <w:rsid w:val="00957131"/>
    <w:rsid w:val="0095726D"/>
    <w:rsid w:val="009572CE"/>
    <w:rsid w:val="0095750C"/>
    <w:rsid w:val="009575A3"/>
    <w:rsid w:val="009575EE"/>
    <w:rsid w:val="009576DE"/>
    <w:rsid w:val="0095776B"/>
    <w:rsid w:val="009578AD"/>
    <w:rsid w:val="00957A42"/>
    <w:rsid w:val="00957D02"/>
    <w:rsid w:val="0096037F"/>
    <w:rsid w:val="00960966"/>
    <w:rsid w:val="00960D8D"/>
    <w:rsid w:val="00960EED"/>
    <w:rsid w:val="009612A1"/>
    <w:rsid w:val="009614E9"/>
    <w:rsid w:val="0096152B"/>
    <w:rsid w:val="009616D4"/>
    <w:rsid w:val="00961722"/>
    <w:rsid w:val="00961975"/>
    <w:rsid w:val="00961993"/>
    <w:rsid w:val="00961BBC"/>
    <w:rsid w:val="00961CB1"/>
    <w:rsid w:val="00962199"/>
    <w:rsid w:val="0096295E"/>
    <w:rsid w:val="00962E75"/>
    <w:rsid w:val="00962F11"/>
    <w:rsid w:val="0096316F"/>
    <w:rsid w:val="00963A9C"/>
    <w:rsid w:val="00963DC8"/>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30A"/>
    <w:rsid w:val="00966448"/>
    <w:rsid w:val="0096647E"/>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95A"/>
    <w:rsid w:val="00972B27"/>
    <w:rsid w:val="00972BFA"/>
    <w:rsid w:val="00972C6F"/>
    <w:rsid w:val="00972E23"/>
    <w:rsid w:val="00972F18"/>
    <w:rsid w:val="00972F70"/>
    <w:rsid w:val="009730B0"/>
    <w:rsid w:val="00973290"/>
    <w:rsid w:val="009733F4"/>
    <w:rsid w:val="009735E3"/>
    <w:rsid w:val="0097380B"/>
    <w:rsid w:val="00973889"/>
    <w:rsid w:val="009739F6"/>
    <w:rsid w:val="00973BB7"/>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77EC9"/>
    <w:rsid w:val="00980067"/>
    <w:rsid w:val="009801ED"/>
    <w:rsid w:val="00980306"/>
    <w:rsid w:val="0098039E"/>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485"/>
    <w:rsid w:val="00983515"/>
    <w:rsid w:val="00983665"/>
    <w:rsid w:val="009838E1"/>
    <w:rsid w:val="00983BA2"/>
    <w:rsid w:val="00983BDA"/>
    <w:rsid w:val="00983E2D"/>
    <w:rsid w:val="00984264"/>
    <w:rsid w:val="009843C8"/>
    <w:rsid w:val="009844E2"/>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5E4"/>
    <w:rsid w:val="0099563B"/>
    <w:rsid w:val="0099570D"/>
    <w:rsid w:val="00995828"/>
    <w:rsid w:val="009958A1"/>
    <w:rsid w:val="009959FE"/>
    <w:rsid w:val="00995B87"/>
    <w:rsid w:val="00995C27"/>
    <w:rsid w:val="00995CCE"/>
    <w:rsid w:val="00995DDA"/>
    <w:rsid w:val="00995E17"/>
    <w:rsid w:val="009960A5"/>
    <w:rsid w:val="00996732"/>
    <w:rsid w:val="00996888"/>
    <w:rsid w:val="00996BFF"/>
    <w:rsid w:val="00996C40"/>
    <w:rsid w:val="00996F28"/>
    <w:rsid w:val="00997056"/>
    <w:rsid w:val="009971DF"/>
    <w:rsid w:val="00997361"/>
    <w:rsid w:val="00997584"/>
    <w:rsid w:val="00997A24"/>
    <w:rsid w:val="00997C0F"/>
    <w:rsid w:val="00997C38"/>
    <w:rsid w:val="00997E08"/>
    <w:rsid w:val="00997F4A"/>
    <w:rsid w:val="009A037B"/>
    <w:rsid w:val="009A039D"/>
    <w:rsid w:val="009A0AAF"/>
    <w:rsid w:val="009A0D3D"/>
    <w:rsid w:val="009A0F59"/>
    <w:rsid w:val="009A13BD"/>
    <w:rsid w:val="009A14D5"/>
    <w:rsid w:val="009A1557"/>
    <w:rsid w:val="009A16A9"/>
    <w:rsid w:val="009A184B"/>
    <w:rsid w:val="009A1A6B"/>
    <w:rsid w:val="009A1B33"/>
    <w:rsid w:val="009A1CFA"/>
    <w:rsid w:val="009A202B"/>
    <w:rsid w:val="009A2235"/>
    <w:rsid w:val="009A2258"/>
    <w:rsid w:val="009A265A"/>
    <w:rsid w:val="009A2A91"/>
    <w:rsid w:val="009A2C04"/>
    <w:rsid w:val="009A30DB"/>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61C"/>
    <w:rsid w:val="009A676C"/>
    <w:rsid w:val="009A690D"/>
    <w:rsid w:val="009A6970"/>
    <w:rsid w:val="009A6C71"/>
    <w:rsid w:val="009A6DC2"/>
    <w:rsid w:val="009A6F33"/>
    <w:rsid w:val="009A722D"/>
    <w:rsid w:val="009A7356"/>
    <w:rsid w:val="009A773E"/>
    <w:rsid w:val="009A7766"/>
    <w:rsid w:val="009A7B24"/>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E9C"/>
    <w:rsid w:val="009B11B5"/>
    <w:rsid w:val="009B1359"/>
    <w:rsid w:val="009B143A"/>
    <w:rsid w:val="009B14D4"/>
    <w:rsid w:val="009B1EC3"/>
    <w:rsid w:val="009B208E"/>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C8"/>
    <w:rsid w:val="009B5905"/>
    <w:rsid w:val="009B5981"/>
    <w:rsid w:val="009B5AC3"/>
    <w:rsid w:val="009B60A2"/>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B10"/>
    <w:rsid w:val="009B7D95"/>
    <w:rsid w:val="009C0125"/>
    <w:rsid w:val="009C01AF"/>
    <w:rsid w:val="009C05FA"/>
    <w:rsid w:val="009C062A"/>
    <w:rsid w:val="009C0649"/>
    <w:rsid w:val="009C06DE"/>
    <w:rsid w:val="009C10A2"/>
    <w:rsid w:val="009C126A"/>
    <w:rsid w:val="009C1340"/>
    <w:rsid w:val="009C1480"/>
    <w:rsid w:val="009C14D4"/>
    <w:rsid w:val="009C1514"/>
    <w:rsid w:val="009C163E"/>
    <w:rsid w:val="009C1B9C"/>
    <w:rsid w:val="009C1BA7"/>
    <w:rsid w:val="009C1BCC"/>
    <w:rsid w:val="009C1C1A"/>
    <w:rsid w:val="009C1C4B"/>
    <w:rsid w:val="009C1C9F"/>
    <w:rsid w:val="009C1EC4"/>
    <w:rsid w:val="009C1F9E"/>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1E4"/>
    <w:rsid w:val="009C724D"/>
    <w:rsid w:val="009C7852"/>
    <w:rsid w:val="009C7C16"/>
    <w:rsid w:val="009C7E9A"/>
    <w:rsid w:val="009D0408"/>
    <w:rsid w:val="009D0438"/>
    <w:rsid w:val="009D0574"/>
    <w:rsid w:val="009D0B12"/>
    <w:rsid w:val="009D119A"/>
    <w:rsid w:val="009D1498"/>
    <w:rsid w:val="009D15FE"/>
    <w:rsid w:val="009D1B04"/>
    <w:rsid w:val="009D1B62"/>
    <w:rsid w:val="009D1DCB"/>
    <w:rsid w:val="009D20C1"/>
    <w:rsid w:val="009D25F7"/>
    <w:rsid w:val="009D2956"/>
    <w:rsid w:val="009D2D1D"/>
    <w:rsid w:val="009D3025"/>
    <w:rsid w:val="009D3199"/>
    <w:rsid w:val="009D337F"/>
    <w:rsid w:val="009D35BF"/>
    <w:rsid w:val="009D3993"/>
    <w:rsid w:val="009D3D7C"/>
    <w:rsid w:val="009D4386"/>
    <w:rsid w:val="009D4913"/>
    <w:rsid w:val="009D4A96"/>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B0"/>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4F6"/>
    <w:rsid w:val="009E253A"/>
    <w:rsid w:val="009E26D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413"/>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BFF"/>
    <w:rsid w:val="00A01EA9"/>
    <w:rsid w:val="00A01F0D"/>
    <w:rsid w:val="00A02068"/>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9F3"/>
    <w:rsid w:val="00A049F4"/>
    <w:rsid w:val="00A04D9D"/>
    <w:rsid w:val="00A04F3B"/>
    <w:rsid w:val="00A055A7"/>
    <w:rsid w:val="00A0590B"/>
    <w:rsid w:val="00A05A19"/>
    <w:rsid w:val="00A05C5C"/>
    <w:rsid w:val="00A05F95"/>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58B"/>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65E"/>
    <w:rsid w:val="00A13734"/>
    <w:rsid w:val="00A13936"/>
    <w:rsid w:val="00A13A2A"/>
    <w:rsid w:val="00A13D19"/>
    <w:rsid w:val="00A13EA8"/>
    <w:rsid w:val="00A1404F"/>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20025"/>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32E7"/>
    <w:rsid w:val="00A233F2"/>
    <w:rsid w:val="00A23846"/>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7CD"/>
    <w:rsid w:val="00A24D0E"/>
    <w:rsid w:val="00A24DDE"/>
    <w:rsid w:val="00A25225"/>
    <w:rsid w:val="00A2522E"/>
    <w:rsid w:val="00A2535B"/>
    <w:rsid w:val="00A2540B"/>
    <w:rsid w:val="00A2574F"/>
    <w:rsid w:val="00A25AF4"/>
    <w:rsid w:val="00A25FB4"/>
    <w:rsid w:val="00A25FF9"/>
    <w:rsid w:val="00A26236"/>
    <w:rsid w:val="00A2624E"/>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002"/>
    <w:rsid w:val="00A3421F"/>
    <w:rsid w:val="00A34315"/>
    <w:rsid w:val="00A344C8"/>
    <w:rsid w:val="00A34915"/>
    <w:rsid w:val="00A34F9D"/>
    <w:rsid w:val="00A35189"/>
    <w:rsid w:val="00A3519E"/>
    <w:rsid w:val="00A35222"/>
    <w:rsid w:val="00A35F08"/>
    <w:rsid w:val="00A36038"/>
    <w:rsid w:val="00A360F7"/>
    <w:rsid w:val="00A362C2"/>
    <w:rsid w:val="00A36397"/>
    <w:rsid w:val="00A365A2"/>
    <w:rsid w:val="00A36AD1"/>
    <w:rsid w:val="00A36D25"/>
    <w:rsid w:val="00A36EF0"/>
    <w:rsid w:val="00A3726E"/>
    <w:rsid w:val="00A376FA"/>
    <w:rsid w:val="00A37D6A"/>
    <w:rsid w:val="00A37E78"/>
    <w:rsid w:val="00A40238"/>
    <w:rsid w:val="00A402CF"/>
    <w:rsid w:val="00A4030B"/>
    <w:rsid w:val="00A403FA"/>
    <w:rsid w:val="00A4043C"/>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73"/>
    <w:rsid w:val="00A46784"/>
    <w:rsid w:val="00A468D6"/>
    <w:rsid w:val="00A46A25"/>
    <w:rsid w:val="00A46CC8"/>
    <w:rsid w:val="00A46D67"/>
    <w:rsid w:val="00A46E65"/>
    <w:rsid w:val="00A46EC4"/>
    <w:rsid w:val="00A47002"/>
    <w:rsid w:val="00A470DD"/>
    <w:rsid w:val="00A470F1"/>
    <w:rsid w:val="00A47506"/>
    <w:rsid w:val="00A4790F"/>
    <w:rsid w:val="00A47927"/>
    <w:rsid w:val="00A47A87"/>
    <w:rsid w:val="00A47B62"/>
    <w:rsid w:val="00A47C9C"/>
    <w:rsid w:val="00A47E5F"/>
    <w:rsid w:val="00A47E70"/>
    <w:rsid w:val="00A501CD"/>
    <w:rsid w:val="00A50609"/>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968"/>
    <w:rsid w:val="00A53C4E"/>
    <w:rsid w:val="00A541E1"/>
    <w:rsid w:val="00A54E67"/>
    <w:rsid w:val="00A54FF3"/>
    <w:rsid w:val="00A55128"/>
    <w:rsid w:val="00A554DD"/>
    <w:rsid w:val="00A55660"/>
    <w:rsid w:val="00A5569A"/>
    <w:rsid w:val="00A55834"/>
    <w:rsid w:val="00A55835"/>
    <w:rsid w:val="00A55ABF"/>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684"/>
    <w:rsid w:val="00A60742"/>
    <w:rsid w:val="00A60DAE"/>
    <w:rsid w:val="00A60DE1"/>
    <w:rsid w:val="00A61357"/>
    <w:rsid w:val="00A61544"/>
    <w:rsid w:val="00A61871"/>
    <w:rsid w:val="00A618B3"/>
    <w:rsid w:val="00A61D78"/>
    <w:rsid w:val="00A61DAC"/>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D99"/>
    <w:rsid w:val="00A64F6B"/>
    <w:rsid w:val="00A654B1"/>
    <w:rsid w:val="00A656AC"/>
    <w:rsid w:val="00A65B7B"/>
    <w:rsid w:val="00A65C0C"/>
    <w:rsid w:val="00A65DE5"/>
    <w:rsid w:val="00A6628D"/>
    <w:rsid w:val="00A66499"/>
    <w:rsid w:val="00A6657B"/>
    <w:rsid w:val="00A66685"/>
    <w:rsid w:val="00A66858"/>
    <w:rsid w:val="00A66B64"/>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F7"/>
    <w:rsid w:val="00A73655"/>
    <w:rsid w:val="00A73ADF"/>
    <w:rsid w:val="00A73BFE"/>
    <w:rsid w:val="00A7409D"/>
    <w:rsid w:val="00A740DE"/>
    <w:rsid w:val="00A741BA"/>
    <w:rsid w:val="00A74246"/>
    <w:rsid w:val="00A74324"/>
    <w:rsid w:val="00A7441E"/>
    <w:rsid w:val="00A74545"/>
    <w:rsid w:val="00A74D34"/>
    <w:rsid w:val="00A74F00"/>
    <w:rsid w:val="00A75053"/>
    <w:rsid w:val="00A75181"/>
    <w:rsid w:val="00A753D2"/>
    <w:rsid w:val="00A75650"/>
    <w:rsid w:val="00A758D0"/>
    <w:rsid w:val="00A75AC3"/>
    <w:rsid w:val="00A75AD0"/>
    <w:rsid w:val="00A75C0C"/>
    <w:rsid w:val="00A75F67"/>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DA1"/>
    <w:rsid w:val="00A80FA1"/>
    <w:rsid w:val="00A81614"/>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0CC"/>
    <w:rsid w:val="00A84104"/>
    <w:rsid w:val="00A842FD"/>
    <w:rsid w:val="00A843A2"/>
    <w:rsid w:val="00A843F3"/>
    <w:rsid w:val="00A845C4"/>
    <w:rsid w:val="00A848B7"/>
    <w:rsid w:val="00A849D6"/>
    <w:rsid w:val="00A84C00"/>
    <w:rsid w:val="00A84E28"/>
    <w:rsid w:val="00A84E3B"/>
    <w:rsid w:val="00A84E71"/>
    <w:rsid w:val="00A84F19"/>
    <w:rsid w:val="00A84F3E"/>
    <w:rsid w:val="00A85838"/>
    <w:rsid w:val="00A858E8"/>
    <w:rsid w:val="00A85F3A"/>
    <w:rsid w:val="00A863BB"/>
    <w:rsid w:val="00A863EE"/>
    <w:rsid w:val="00A8659C"/>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05D"/>
    <w:rsid w:val="00A94392"/>
    <w:rsid w:val="00A94443"/>
    <w:rsid w:val="00A945E6"/>
    <w:rsid w:val="00A945F9"/>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A37"/>
    <w:rsid w:val="00A97C0E"/>
    <w:rsid w:val="00AA0027"/>
    <w:rsid w:val="00AA0824"/>
    <w:rsid w:val="00AA08AC"/>
    <w:rsid w:val="00AA08DF"/>
    <w:rsid w:val="00AA0B13"/>
    <w:rsid w:val="00AA0CCA"/>
    <w:rsid w:val="00AA13A1"/>
    <w:rsid w:val="00AA1AD8"/>
    <w:rsid w:val="00AA1D2B"/>
    <w:rsid w:val="00AA1F36"/>
    <w:rsid w:val="00AA230F"/>
    <w:rsid w:val="00AA23EB"/>
    <w:rsid w:val="00AA244A"/>
    <w:rsid w:val="00AA24F6"/>
    <w:rsid w:val="00AA25BE"/>
    <w:rsid w:val="00AA2784"/>
    <w:rsid w:val="00AA281A"/>
    <w:rsid w:val="00AA28FF"/>
    <w:rsid w:val="00AA2BE9"/>
    <w:rsid w:val="00AA2E12"/>
    <w:rsid w:val="00AA2EE6"/>
    <w:rsid w:val="00AA3455"/>
    <w:rsid w:val="00AA35F0"/>
    <w:rsid w:val="00AA38A5"/>
    <w:rsid w:val="00AA3A7F"/>
    <w:rsid w:val="00AA3C48"/>
    <w:rsid w:val="00AA3EA4"/>
    <w:rsid w:val="00AA402C"/>
    <w:rsid w:val="00AA4126"/>
    <w:rsid w:val="00AA4C5E"/>
    <w:rsid w:val="00AA4E8B"/>
    <w:rsid w:val="00AA5636"/>
    <w:rsid w:val="00AA56E5"/>
    <w:rsid w:val="00AA61D2"/>
    <w:rsid w:val="00AA6323"/>
    <w:rsid w:val="00AA668E"/>
    <w:rsid w:val="00AA68DD"/>
    <w:rsid w:val="00AA6AF3"/>
    <w:rsid w:val="00AA6BE1"/>
    <w:rsid w:val="00AA6C99"/>
    <w:rsid w:val="00AA73DA"/>
    <w:rsid w:val="00AA7565"/>
    <w:rsid w:val="00AA7CC8"/>
    <w:rsid w:val="00AA7D24"/>
    <w:rsid w:val="00AA7DFA"/>
    <w:rsid w:val="00AA7E76"/>
    <w:rsid w:val="00AB0043"/>
    <w:rsid w:val="00AB0316"/>
    <w:rsid w:val="00AB0334"/>
    <w:rsid w:val="00AB057B"/>
    <w:rsid w:val="00AB07B8"/>
    <w:rsid w:val="00AB0B30"/>
    <w:rsid w:val="00AB0B5C"/>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7CE"/>
    <w:rsid w:val="00AB380E"/>
    <w:rsid w:val="00AB3ACF"/>
    <w:rsid w:val="00AB3C3C"/>
    <w:rsid w:val="00AB3CC4"/>
    <w:rsid w:val="00AB3D56"/>
    <w:rsid w:val="00AB3ED6"/>
    <w:rsid w:val="00AB4005"/>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07"/>
    <w:rsid w:val="00AB681F"/>
    <w:rsid w:val="00AB68DF"/>
    <w:rsid w:val="00AB6AF0"/>
    <w:rsid w:val="00AB6C21"/>
    <w:rsid w:val="00AB6C24"/>
    <w:rsid w:val="00AB6C3A"/>
    <w:rsid w:val="00AB7130"/>
    <w:rsid w:val="00AB714A"/>
    <w:rsid w:val="00AB72CA"/>
    <w:rsid w:val="00AB75C3"/>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44"/>
    <w:rsid w:val="00AC73F7"/>
    <w:rsid w:val="00AC7630"/>
    <w:rsid w:val="00AC79FC"/>
    <w:rsid w:val="00AC7AB6"/>
    <w:rsid w:val="00AC7C91"/>
    <w:rsid w:val="00AD00D0"/>
    <w:rsid w:val="00AD00D8"/>
    <w:rsid w:val="00AD0106"/>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17B"/>
    <w:rsid w:val="00AD33EB"/>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394"/>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AFA"/>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4DB5"/>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0A"/>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318"/>
    <w:rsid w:val="00AF45CD"/>
    <w:rsid w:val="00AF464E"/>
    <w:rsid w:val="00AF46A3"/>
    <w:rsid w:val="00AF4809"/>
    <w:rsid w:val="00AF4A07"/>
    <w:rsid w:val="00AF4CE9"/>
    <w:rsid w:val="00AF4E07"/>
    <w:rsid w:val="00AF4E18"/>
    <w:rsid w:val="00AF5250"/>
    <w:rsid w:val="00AF53B0"/>
    <w:rsid w:val="00AF5B07"/>
    <w:rsid w:val="00AF5D4D"/>
    <w:rsid w:val="00AF5EB0"/>
    <w:rsid w:val="00AF6017"/>
    <w:rsid w:val="00AF6260"/>
    <w:rsid w:val="00AF702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5D1"/>
    <w:rsid w:val="00B0274B"/>
    <w:rsid w:val="00B028FC"/>
    <w:rsid w:val="00B02AE7"/>
    <w:rsid w:val="00B02C9D"/>
    <w:rsid w:val="00B0345A"/>
    <w:rsid w:val="00B03488"/>
    <w:rsid w:val="00B034A8"/>
    <w:rsid w:val="00B03882"/>
    <w:rsid w:val="00B039EB"/>
    <w:rsid w:val="00B039EC"/>
    <w:rsid w:val="00B03BF0"/>
    <w:rsid w:val="00B03E5B"/>
    <w:rsid w:val="00B047B1"/>
    <w:rsid w:val="00B047BF"/>
    <w:rsid w:val="00B04956"/>
    <w:rsid w:val="00B04B70"/>
    <w:rsid w:val="00B04D45"/>
    <w:rsid w:val="00B0536A"/>
    <w:rsid w:val="00B05534"/>
    <w:rsid w:val="00B0578F"/>
    <w:rsid w:val="00B05DAF"/>
    <w:rsid w:val="00B05E39"/>
    <w:rsid w:val="00B05E52"/>
    <w:rsid w:val="00B062CB"/>
    <w:rsid w:val="00B0642A"/>
    <w:rsid w:val="00B06565"/>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FFB"/>
    <w:rsid w:val="00B10909"/>
    <w:rsid w:val="00B10AAA"/>
    <w:rsid w:val="00B110F7"/>
    <w:rsid w:val="00B11146"/>
    <w:rsid w:val="00B114D0"/>
    <w:rsid w:val="00B11868"/>
    <w:rsid w:val="00B11966"/>
    <w:rsid w:val="00B11A1F"/>
    <w:rsid w:val="00B11D44"/>
    <w:rsid w:val="00B12191"/>
    <w:rsid w:val="00B127D1"/>
    <w:rsid w:val="00B129BD"/>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B4"/>
    <w:rsid w:val="00B166EA"/>
    <w:rsid w:val="00B16A7A"/>
    <w:rsid w:val="00B16C48"/>
    <w:rsid w:val="00B16E0B"/>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C4E"/>
    <w:rsid w:val="00B21E5B"/>
    <w:rsid w:val="00B220DE"/>
    <w:rsid w:val="00B225C4"/>
    <w:rsid w:val="00B22652"/>
    <w:rsid w:val="00B2281D"/>
    <w:rsid w:val="00B22F1C"/>
    <w:rsid w:val="00B22FFD"/>
    <w:rsid w:val="00B23114"/>
    <w:rsid w:val="00B2333A"/>
    <w:rsid w:val="00B23561"/>
    <w:rsid w:val="00B235F4"/>
    <w:rsid w:val="00B23CFB"/>
    <w:rsid w:val="00B23F91"/>
    <w:rsid w:val="00B24170"/>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3FD"/>
    <w:rsid w:val="00B40DD4"/>
    <w:rsid w:val="00B4114F"/>
    <w:rsid w:val="00B41217"/>
    <w:rsid w:val="00B415A5"/>
    <w:rsid w:val="00B418E0"/>
    <w:rsid w:val="00B41993"/>
    <w:rsid w:val="00B41E05"/>
    <w:rsid w:val="00B41EFC"/>
    <w:rsid w:val="00B421D7"/>
    <w:rsid w:val="00B42614"/>
    <w:rsid w:val="00B42D10"/>
    <w:rsid w:val="00B42D5D"/>
    <w:rsid w:val="00B42D9E"/>
    <w:rsid w:val="00B433EF"/>
    <w:rsid w:val="00B434F2"/>
    <w:rsid w:val="00B4351A"/>
    <w:rsid w:val="00B43686"/>
    <w:rsid w:val="00B436B6"/>
    <w:rsid w:val="00B43827"/>
    <w:rsid w:val="00B439AE"/>
    <w:rsid w:val="00B43E85"/>
    <w:rsid w:val="00B44073"/>
    <w:rsid w:val="00B440CD"/>
    <w:rsid w:val="00B443D0"/>
    <w:rsid w:val="00B444B1"/>
    <w:rsid w:val="00B44656"/>
    <w:rsid w:val="00B446AA"/>
    <w:rsid w:val="00B44BCF"/>
    <w:rsid w:val="00B44E7C"/>
    <w:rsid w:val="00B4539D"/>
    <w:rsid w:val="00B45437"/>
    <w:rsid w:val="00B45607"/>
    <w:rsid w:val="00B45A16"/>
    <w:rsid w:val="00B45B1C"/>
    <w:rsid w:val="00B45B6C"/>
    <w:rsid w:val="00B4623D"/>
    <w:rsid w:val="00B46500"/>
    <w:rsid w:val="00B46669"/>
    <w:rsid w:val="00B46802"/>
    <w:rsid w:val="00B46DEC"/>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860"/>
    <w:rsid w:val="00B51931"/>
    <w:rsid w:val="00B51961"/>
    <w:rsid w:val="00B51A54"/>
    <w:rsid w:val="00B51F12"/>
    <w:rsid w:val="00B51F28"/>
    <w:rsid w:val="00B52179"/>
    <w:rsid w:val="00B5238C"/>
    <w:rsid w:val="00B52440"/>
    <w:rsid w:val="00B524D1"/>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085"/>
    <w:rsid w:val="00B5454A"/>
    <w:rsid w:val="00B545ED"/>
    <w:rsid w:val="00B54A8E"/>
    <w:rsid w:val="00B54BFF"/>
    <w:rsid w:val="00B54E3B"/>
    <w:rsid w:val="00B55129"/>
    <w:rsid w:val="00B552EE"/>
    <w:rsid w:val="00B55338"/>
    <w:rsid w:val="00B557B2"/>
    <w:rsid w:val="00B558D8"/>
    <w:rsid w:val="00B559A9"/>
    <w:rsid w:val="00B55B09"/>
    <w:rsid w:val="00B55B33"/>
    <w:rsid w:val="00B55B49"/>
    <w:rsid w:val="00B55C0B"/>
    <w:rsid w:val="00B55E48"/>
    <w:rsid w:val="00B560B7"/>
    <w:rsid w:val="00B5652E"/>
    <w:rsid w:val="00B569D5"/>
    <w:rsid w:val="00B56D35"/>
    <w:rsid w:val="00B56DBA"/>
    <w:rsid w:val="00B57183"/>
    <w:rsid w:val="00B5720D"/>
    <w:rsid w:val="00B57366"/>
    <w:rsid w:val="00B575A5"/>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0E83"/>
    <w:rsid w:val="00B710D6"/>
    <w:rsid w:val="00B7123F"/>
    <w:rsid w:val="00B71460"/>
    <w:rsid w:val="00B71581"/>
    <w:rsid w:val="00B718B2"/>
    <w:rsid w:val="00B71A0E"/>
    <w:rsid w:val="00B71F0A"/>
    <w:rsid w:val="00B71F15"/>
    <w:rsid w:val="00B7221F"/>
    <w:rsid w:val="00B7234A"/>
    <w:rsid w:val="00B725C2"/>
    <w:rsid w:val="00B72644"/>
    <w:rsid w:val="00B72C0C"/>
    <w:rsid w:val="00B733EA"/>
    <w:rsid w:val="00B738E4"/>
    <w:rsid w:val="00B73B78"/>
    <w:rsid w:val="00B73E0E"/>
    <w:rsid w:val="00B7453B"/>
    <w:rsid w:val="00B74581"/>
    <w:rsid w:val="00B74B25"/>
    <w:rsid w:val="00B74D2E"/>
    <w:rsid w:val="00B7503A"/>
    <w:rsid w:val="00B75115"/>
    <w:rsid w:val="00B7529A"/>
    <w:rsid w:val="00B75347"/>
    <w:rsid w:val="00B75A4C"/>
    <w:rsid w:val="00B75C2D"/>
    <w:rsid w:val="00B75CE0"/>
    <w:rsid w:val="00B75E3E"/>
    <w:rsid w:val="00B7649B"/>
    <w:rsid w:val="00B76557"/>
    <w:rsid w:val="00B766EE"/>
    <w:rsid w:val="00B7682C"/>
    <w:rsid w:val="00B76A35"/>
    <w:rsid w:val="00B7706B"/>
    <w:rsid w:val="00B772BC"/>
    <w:rsid w:val="00B77494"/>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64C"/>
    <w:rsid w:val="00B816E9"/>
    <w:rsid w:val="00B817CE"/>
    <w:rsid w:val="00B81837"/>
    <w:rsid w:val="00B819AC"/>
    <w:rsid w:val="00B81B65"/>
    <w:rsid w:val="00B81EB6"/>
    <w:rsid w:val="00B8228A"/>
    <w:rsid w:val="00B82423"/>
    <w:rsid w:val="00B8244B"/>
    <w:rsid w:val="00B82661"/>
    <w:rsid w:val="00B827F7"/>
    <w:rsid w:val="00B82C94"/>
    <w:rsid w:val="00B82E23"/>
    <w:rsid w:val="00B82EB8"/>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1F8"/>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BFB"/>
    <w:rsid w:val="00B94DE3"/>
    <w:rsid w:val="00B94EE4"/>
    <w:rsid w:val="00B95054"/>
    <w:rsid w:val="00B9519D"/>
    <w:rsid w:val="00B951FB"/>
    <w:rsid w:val="00B953F3"/>
    <w:rsid w:val="00B95546"/>
    <w:rsid w:val="00B95582"/>
    <w:rsid w:val="00B9576F"/>
    <w:rsid w:val="00B958B2"/>
    <w:rsid w:val="00B95B4B"/>
    <w:rsid w:val="00B95F19"/>
    <w:rsid w:val="00B9601E"/>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97E2E"/>
    <w:rsid w:val="00BA0041"/>
    <w:rsid w:val="00BA02E3"/>
    <w:rsid w:val="00BA030D"/>
    <w:rsid w:val="00BA0408"/>
    <w:rsid w:val="00BA044D"/>
    <w:rsid w:val="00BA045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C0D"/>
    <w:rsid w:val="00BA1ED4"/>
    <w:rsid w:val="00BA21AA"/>
    <w:rsid w:val="00BA23E7"/>
    <w:rsid w:val="00BA2647"/>
    <w:rsid w:val="00BA28CF"/>
    <w:rsid w:val="00BA2B94"/>
    <w:rsid w:val="00BA2F5A"/>
    <w:rsid w:val="00BA3154"/>
    <w:rsid w:val="00BA331A"/>
    <w:rsid w:val="00BA331C"/>
    <w:rsid w:val="00BA3349"/>
    <w:rsid w:val="00BA3417"/>
    <w:rsid w:val="00BA350E"/>
    <w:rsid w:val="00BA3631"/>
    <w:rsid w:val="00BA3720"/>
    <w:rsid w:val="00BA38F9"/>
    <w:rsid w:val="00BA3A2A"/>
    <w:rsid w:val="00BA3CA4"/>
    <w:rsid w:val="00BA3CE8"/>
    <w:rsid w:val="00BA3FEA"/>
    <w:rsid w:val="00BA3FEF"/>
    <w:rsid w:val="00BA4793"/>
    <w:rsid w:val="00BA4A56"/>
    <w:rsid w:val="00BA4B70"/>
    <w:rsid w:val="00BA4B78"/>
    <w:rsid w:val="00BA4DDA"/>
    <w:rsid w:val="00BA4F54"/>
    <w:rsid w:val="00BA4F8A"/>
    <w:rsid w:val="00BA4FB5"/>
    <w:rsid w:val="00BA5568"/>
    <w:rsid w:val="00BA5637"/>
    <w:rsid w:val="00BA5684"/>
    <w:rsid w:val="00BA598A"/>
    <w:rsid w:val="00BA5E4D"/>
    <w:rsid w:val="00BA5FD2"/>
    <w:rsid w:val="00BA6044"/>
    <w:rsid w:val="00BA60E7"/>
    <w:rsid w:val="00BA613C"/>
    <w:rsid w:val="00BA65C0"/>
    <w:rsid w:val="00BA6CC8"/>
    <w:rsid w:val="00BA6D64"/>
    <w:rsid w:val="00BA6E84"/>
    <w:rsid w:val="00BA7482"/>
    <w:rsid w:val="00BA7632"/>
    <w:rsid w:val="00BA7AE6"/>
    <w:rsid w:val="00BA7D55"/>
    <w:rsid w:val="00BB01B0"/>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965"/>
    <w:rsid w:val="00BB5ABC"/>
    <w:rsid w:val="00BB5C2C"/>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B82"/>
    <w:rsid w:val="00BB7CC2"/>
    <w:rsid w:val="00BC0AB0"/>
    <w:rsid w:val="00BC0C2F"/>
    <w:rsid w:val="00BC1147"/>
    <w:rsid w:val="00BC149D"/>
    <w:rsid w:val="00BC15A4"/>
    <w:rsid w:val="00BC161B"/>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3A9C"/>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01"/>
    <w:rsid w:val="00BC6C4E"/>
    <w:rsid w:val="00BC6C80"/>
    <w:rsid w:val="00BC6E2E"/>
    <w:rsid w:val="00BC7068"/>
    <w:rsid w:val="00BC7299"/>
    <w:rsid w:val="00BC7455"/>
    <w:rsid w:val="00BC7902"/>
    <w:rsid w:val="00BC7A37"/>
    <w:rsid w:val="00BC7E65"/>
    <w:rsid w:val="00BC7E7A"/>
    <w:rsid w:val="00BD00B9"/>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808"/>
    <w:rsid w:val="00BD4A6D"/>
    <w:rsid w:val="00BD4C11"/>
    <w:rsid w:val="00BD4D47"/>
    <w:rsid w:val="00BD520A"/>
    <w:rsid w:val="00BD520D"/>
    <w:rsid w:val="00BD5333"/>
    <w:rsid w:val="00BD56BE"/>
    <w:rsid w:val="00BD58BA"/>
    <w:rsid w:val="00BD5999"/>
    <w:rsid w:val="00BD5AE8"/>
    <w:rsid w:val="00BD5B9B"/>
    <w:rsid w:val="00BD5E3C"/>
    <w:rsid w:val="00BD61B1"/>
    <w:rsid w:val="00BD64CD"/>
    <w:rsid w:val="00BD64F8"/>
    <w:rsid w:val="00BD6A9A"/>
    <w:rsid w:val="00BD6E37"/>
    <w:rsid w:val="00BD71D4"/>
    <w:rsid w:val="00BD7507"/>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32"/>
    <w:rsid w:val="00BE1F97"/>
    <w:rsid w:val="00BE1FFE"/>
    <w:rsid w:val="00BE2186"/>
    <w:rsid w:val="00BE24CA"/>
    <w:rsid w:val="00BE250A"/>
    <w:rsid w:val="00BE2831"/>
    <w:rsid w:val="00BE2C87"/>
    <w:rsid w:val="00BE2CB6"/>
    <w:rsid w:val="00BE2DAB"/>
    <w:rsid w:val="00BE34A2"/>
    <w:rsid w:val="00BE34FA"/>
    <w:rsid w:val="00BE3946"/>
    <w:rsid w:val="00BE3BE3"/>
    <w:rsid w:val="00BE3C1C"/>
    <w:rsid w:val="00BE3C44"/>
    <w:rsid w:val="00BE3C79"/>
    <w:rsid w:val="00BE3F3E"/>
    <w:rsid w:val="00BE410C"/>
    <w:rsid w:val="00BE4140"/>
    <w:rsid w:val="00BE4185"/>
    <w:rsid w:val="00BE443E"/>
    <w:rsid w:val="00BE4686"/>
    <w:rsid w:val="00BE49B8"/>
    <w:rsid w:val="00BE4ABC"/>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BEE"/>
    <w:rsid w:val="00BF3DBE"/>
    <w:rsid w:val="00BF3EBD"/>
    <w:rsid w:val="00BF3FB9"/>
    <w:rsid w:val="00BF42ED"/>
    <w:rsid w:val="00BF43EC"/>
    <w:rsid w:val="00BF4838"/>
    <w:rsid w:val="00BF48F1"/>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691C"/>
    <w:rsid w:val="00BF7428"/>
    <w:rsid w:val="00BF74B3"/>
    <w:rsid w:val="00BF7538"/>
    <w:rsid w:val="00BF7680"/>
    <w:rsid w:val="00BF792F"/>
    <w:rsid w:val="00BF7F76"/>
    <w:rsid w:val="00C004D0"/>
    <w:rsid w:val="00C004D2"/>
    <w:rsid w:val="00C0058C"/>
    <w:rsid w:val="00C008BA"/>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B51"/>
    <w:rsid w:val="00C04C2B"/>
    <w:rsid w:val="00C04F70"/>
    <w:rsid w:val="00C05508"/>
    <w:rsid w:val="00C055C2"/>
    <w:rsid w:val="00C055EF"/>
    <w:rsid w:val="00C059C8"/>
    <w:rsid w:val="00C05D67"/>
    <w:rsid w:val="00C05EA7"/>
    <w:rsid w:val="00C06126"/>
    <w:rsid w:val="00C0629E"/>
    <w:rsid w:val="00C06BE6"/>
    <w:rsid w:val="00C06C41"/>
    <w:rsid w:val="00C06C63"/>
    <w:rsid w:val="00C06EB8"/>
    <w:rsid w:val="00C07694"/>
    <w:rsid w:val="00C07B28"/>
    <w:rsid w:val="00C07B52"/>
    <w:rsid w:val="00C100CC"/>
    <w:rsid w:val="00C100F9"/>
    <w:rsid w:val="00C1022A"/>
    <w:rsid w:val="00C10426"/>
    <w:rsid w:val="00C1095C"/>
    <w:rsid w:val="00C10A15"/>
    <w:rsid w:val="00C10B72"/>
    <w:rsid w:val="00C10E69"/>
    <w:rsid w:val="00C10E87"/>
    <w:rsid w:val="00C11121"/>
    <w:rsid w:val="00C112D2"/>
    <w:rsid w:val="00C11374"/>
    <w:rsid w:val="00C11712"/>
    <w:rsid w:val="00C119F0"/>
    <w:rsid w:val="00C11D23"/>
    <w:rsid w:val="00C11E74"/>
    <w:rsid w:val="00C11EA9"/>
    <w:rsid w:val="00C1208F"/>
    <w:rsid w:val="00C129C8"/>
    <w:rsid w:val="00C12EBB"/>
    <w:rsid w:val="00C132DF"/>
    <w:rsid w:val="00C13371"/>
    <w:rsid w:val="00C13379"/>
    <w:rsid w:val="00C133AE"/>
    <w:rsid w:val="00C133CB"/>
    <w:rsid w:val="00C136D5"/>
    <w:rsid w:val="00C138D6"/>
    <w:rsid w:val="00C13A92"/>
    <w:rsid w:val="00C14013"/>
    <w:rsid w:val="00C14305"/>
    <w:rsid w:val="00C14F83"/>
    <w:rsid w:val="00C14FD8"/>
    <w:rsid w:val="00C153EC"/>
    <w:rsid w:val="00C1574C"/>
    <w:rsid w:val="00C15985"/>
    <w:rsid w:val="00C15AD4"/>
    <w:rsid w:val="00C15B8D"/>
    <w:rsid w:val="00C15F56"/>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4DE"/>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E31"/>
    <w:rsid w:val="00C23E8B"/>
    <w:rsid w:val="00C23F62"/>
    <w:rsid w:val="00C2412B"/>
    <w:rsid w:val="00C241C2"/>
    <w:rsid w:val="00C2430D"/>
    <w:rsid w:val="00C2448E"/>
    <w:rsid w:val="00C24547"/>
    <w:rsid w:val="00C24725"/>
    <w:rsid w:val="00C24E1D"/>
    <w:rsid w:val="00C2523D"/>
    <w:rsid w:val="00C25447"/>
    <w:rsid w:val="00C2579E"/>
    <w:rsid w:val="00C25928"/>
    <w:rsid w:val="00C2593D"/>
    <w:rsid w:val="00C25BC4"/>
    <w:rsid w:val="00C25E1A"/>
    <w:rsid w:val="00C25F36"/>
    <w:rsid w:val="00C26059"/>
    <w:rsid w:val="00C264B6"/>
    <w:rsid w:val="00C26583"/>
    <w:rsid w:val="00C271F2"/>
    <w:rsid w:val="00C272C4"/>
    <w:rsid w:val="00C27736"/>
    <w:rsid w:val="00C278A1"/>
    <w:rsid w:val="00C279C8"/>
    <w:rsid w:val="00C30234"/>
    <w:rsid w:val="00C3023E"/>
    <w:rsid w:val="00C306AC"/>
    <w:rsid w:val="00C30897"/>
    <w:rsid w:val="00C30A7D"/>
    <w:rsid w:val="00C30CF3"/>
    <w:rsid w:val="00C30DAA"/>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6ED"/>
    <w:rsid w:val="00C35895"/>
    <w:rsid w:val="00C35ED4"/>
    <w:rsid w:val="00C36264"/>
    <w:rsid w:val="00C367B1"/>
    <w:rsid w:val="00C36A3E"/>
    <w:rsid w:val="00C36B2A"/>
    <w:rsid w:val="00C36F9E"/>
    <w:rsid w:val="00C37079"/>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214E"/>
    <w:rsid w:val="00C4216E"/>
    <w:rsid w:val="00C424AF"/>
    <w:rsid w:val="00C42818"/>
    <w:rsid w:val="00C42D5A"/>
    <w:rsid w:val="00C42D6F"/>
    <w:rsid w:val="00C430BE"/>
    <w:rsid w:val="00C433BD"/>
    <w:rsid w:val="00C4399C"/>
    <w:rsid w:val="00C43C72"/>
    <w:rsid w:val="00C44088"/>
    <w:rsid w:val="00C44451"/>
    <w:rsid w:val="00C44985"/>
    <w:rsid w:val="00C44B50"/>
    <w:rsid w:val="00C44CB4"/>
    <w:rsid w:val="00C44F53"/>
    <w:rsid w:val="00C4526E"/>
    <w:rsid w:val="00C452BD"/>
    <w:rsid w:val="00C45324"/>
    <w:rsid w:val="00C4539D"/>
    <w:rsid w:val="00C45434"/>
    <w:rsid w:val="00C45879"/>
    <w:rsid w:val="00C458AC"/>
    <w:rsid w:val="00C45AAA"/>
    <w:rsid w:val="00C45D70"/>
    <w:rsid w:val="00C45DA4"/>
    <w:rsid w:val="00C45DB0"/>
    <w:rsid w:val="00C45DE4"/>
    <w:rsid w:val="00C45EF0"/>
    <w:rsid w:val="00C45EF7"/>
    <w:rsid w:val="00C460F5"/>
    <w:rsid w:val="00C464E8"/>
    <w:rsid w:val="00C4667D"/>
    <w:rsid w:val="00C4684F"/>
    <w:rsid w:val="00C469DC"/>
    <w:rsid w:val="00C46D5F"/>
    <w:rsid w:val="00C4727C"/>
    <w:rsid w:val="00C47708"/>
    <w:rsid w:val="00C477D9"/>
    <w:rsid w:val="00C47CA9"/>
    <w:rsid w:val="00C47CEA"/>
    <w:rsid w:val="00C47F2E"/>
    <w:rsid w:val="00C47FED"/>
    <w:rsid w:val="00C5022E"/>
    <w:rsid w:val="00C50801"/>
    <w:rsid w:val="00C50A38"/>
    <w:rsid w:val="00C50B65"/>
    <w:rsid w:val="00C50E42"/>
    <w:rsid w:val="00C50EF2"/>
    <w:rsid w:val="00C50FD6"/>
    <w:rsid w:val="00C510DD"/>
    <w:rsid w:val="00C51269"/>
    <w:rsid w:val="00C5171B"/>
    <w:rsid w:val="00C521CC"/>
    <w:rsid w:val="00C52272"/>
    <w:rsid w:val="00C522A2"/>
    <w:rsid w:val="00C52735"/>
    <w:rsid w:val="00C52811"/>
    <w:rsid w:val="00C529E5"/>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4F68"/>
    <w:rsid w:val="00C550E6"/>
    <w:rsid w:val="00C55583"/>
    <w:rsid w:val="00C555C6"/>
    <w:rsid w:val="00C5571D"/>
    <w:rsid w:val="00C5598D"/>
    <w:rsid w:val="00C55B2A"/>
    <w:rsid w:val="00C55D04"/>
    <w:rsid w:val="00C55ED3"/>
    <w:rsid w:val="00C56631"/>
    <w:rsid w:val="00C5694C"/>
    <w:rsid w:val="00C56C7E"/>
    <w:rsid w:val="00C56E71"/>
    <w:rsid w:val="00C56F86"/>
    <w:rsid w:val="00C5730F"/>
    <w:rsid w:val="00C57616"/>
    <w:rsid w:val="00C57814"/>
    <w:rsid w:val="00C57E7B"/>
    <w:rsid w:val="00C60029"/>
    <w:rsid w:val="00C60182"/>
    <w:rsid w:val="00C6032B"/>
    <w:rsid w:val="00C603DB"/>
    <w:rsid w:val="00C6047C"/>
    <w:rsid w:val="00C60484"/>
    <w:rsid w:val="00C604D9"/>
    <w:rsid w:val="00C60772"/>
    <w:rsid w:val="00C60B0C"/>
    <w:rsid w:val="00C61008"/>
    <w:rsid w:val="00C61285"/>
    <w:rsid w:val="00C613E6"/>
    <w:rsid w:val="00C61412"/>
    <w:rsid w:val="00C61483"/>
    <w:rsid w:val="00C61505"/>
    <w:rsid w:val="00C6161B"/>
    <w:rsid w:val="00C61971"/>
    <w:rsid w:val="00C61C41"/>
    <w:rsid w:val="00C61C63"/>
    <w:rsid w:val="00C61CE3"/>
    <w:rsid w:val="00C61E64"/>
    <w:rsid w:val="00C61FC4"/>
    <w:rsid w:val="00C62102"/>
    <w:rsid w:val="00C62182"/>
    <w:rsid w:val="00C62269"/>
    <w:rsid w:val="00C62308"/>
    <w:rsid w:val="00C62343"/>
    <w:rsid w:val="00C6266D"/>
    <w:rsid w:val="00C62865"/>
    <w:rsid w:val="00C6290F"/>
    <w:rsid w:val="00C62DFA"/>
    <w:rsid w:val="00C63012"/>
    <w:rsid w:val="00C63560"/>
    <w:rsid w:val="00C63616"/>
    <w:rsid w:val="00C63735"/>
    <w:rsid w:val="00C63755"/>
    <w:rsid w:val="00C63815"/>
    <w:rsid w:val="00C63ACB"/>
    <w:rsid w:val="00C63C1A"/>
    <w:rsid w:val="00C63D1F"/>
    <w:rsid w:val="00C63E53"/>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8B3"/>
    <w:rsid w:val="00C67ACA"/>
    <w:rsid w:val="00C67B8A"/>
    <w:rsid w:val="00C67B92"/>
    <w:rsid w:val="00C67CEB"/>
    <w:rsid w:val="00C67E3B"/>
    <w:rsid w:val="00C67F90"/>
    <w:rsid w:val="00C7007D"/>
    <w:rsid w:val="00C70203"/>
    <w:rsid w:val="00C7030E"/>
    <w:rsid w:val="00C704A4"/>
    <w:rsid w:val="00C70840"/>
    <w:rsid w:val="00C708C4"/>
    <w:rsid w:val="00C70A17"/>
    <w:rsid w:val="00C70B80"/>
    <w:rsid w:val="00C7105B"/>
    <w:rsid w:val="00C710B9"/>
    <w:rsid w:val="00C713AB"/>
    <w:rsid w:val="00C7151E"/>
    <w:rsid w:val="00C716CA"/>
    <w:rsid w:val="00C7184B"/>
    <w:rsid w:val="00C718E2"/>
    <w:rsid w:val="00C71AF3"/>
    <w:rsid w:val="00C71D3C"/>
    <w:rsid w:val="00C71F19"/>
    <w:rsid w:val="00C71FF4"/>
    <w:rsid w:val="00C72067"/>
    <w:rsid w:val="00C7216F"/>
    <w:rsid w:val="00C724D2"/>
    <w:rsid w:val="00C725A9"/>
    <w:rsid w:val="00C725F7"/>
    <w:rsid w:val="00C72A77"/>
    <w:rsid w:val="00C72A9F"/>
    <w:rsid w:val="00C72B0E"/>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8F2"/>
    <w:rsid w:val="00C77AAE"/>
    <w:rsid w:val="00C77C74"/>
    <w:rsid w:val="00C8027C"/>
    <w:rsid w:val="00C80379"/>
    <w:rsid w:val="00C8038C"/>
    <w:rsid w:val="00C806E9"/>
    <w:rsid w:val="00C809B9"/>
    <w:rsid w:val="00C809D3"/>
    <w:rsid w:val="00C80CFE"/>
    <w:rsid w:val="00C80E1C"/>
    <w:rsid w:val="00C8101D"/>
    <w:rsid w:val="00C8144E"/>
    <w:rsid w:val="00C81515"/>
    <w:rsid w:val="00C818D6"/>
    <w:rsid w:val="00C81AB5"/>
    <w:rsid w:val="00C81DD6"/>
    <w:rsid w:val="00C81E86"/>
    <w:rsid w:val="00C81F88"/>
    <w:rsid w:val="00C82182"/>
    <w:rsid w:val="00C823A6"/>
    <w:rsid w:val="00C825FE"/>
    <w:rsid w:val="00C8267B"/>
    <w:rsid w:val="00C82899"/>
    <w:rsid w:val="00C82AF1"/>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FB"/>
    <w:rsid w:val="00C86E67"/>
    <w:rsid w:val="00C87093"/>
    <w:rsid w:val="00C870F8"/>
    <w:rsid w:val="00C8721E"/>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141"/>
    <w:rsid w:val="00C92420"/>
    <w:rsid w:val="00C9257B"/>
    <w:rsid w:val="00C9285F"/>
    <w:rsid w:val="00C92AFD"/>
    <w:rsid w:val="00C92E03"/>
    <w:rsid w:val="00C92F4E"/>
    <w:rsid w:val="00C93080"/>
    <w:rsid w:val="00C93152"/>
    <w:rsid w:val="00C93315"/>
    <w:rsid w:val="00C93976"/>
    <w:rsid w:val="00C93F90"/>
    <w:rsid w:val="00C9400C"/>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AE5"/>
    <w:rsid w:val="00C95DEA"/>
    <w:rsid w:val="00C95E7A"/>
    <w:rsid w:val="00C96218"/>
    <w:rsid w:val="00C962B6"/>
    <w:rsid w:val="00C9638D"/>
    <w:rsid w:val="00C9647E"/>
    <w:rsid w:val="00C96484"/>
    <w:rsid w:val="00C970BE"/>
    <w:rsid w:val="00C97317"/>
    <w:rsid w:val="00C974FC"/>
    <w:rsid w:val="00C974FD"/>
    <w:rsid w:val="00C9796C"/>
    <w:rsid w:val="00C97B29"/>
    <w:rsid w:val="00C97E32"/>
    <w:rsid w:val="00CA08A2"/>
    <w:rsid w:val="00CA0AF3"/>
    <w:rsid w:val="00CA0C0B"/>
    <w:rsid w:val="00CA115B"/>
    <w:rsid w:val="00CA141C"/>
    <w:rsid w:val="00CA1674"/>
    <w:rsid w:val="00CA168B"/>
    <w:rsid w:val="00CA168F"/>
    <w:rsid w:val="00CA18DA"/>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6CC"/>
    <w:rsid w:val="00CB78CD"/>
    <w:rsid w:val="00CB795A"/>
    <w:rsid w:val="00CB797F"/>
    <w:rsid w:val="00CB7999"/>
    <w:rsid w:val="00CB7DA2"/>
    <w:rsid w:val="00CB7E43"/>
    <w:rsid w:val="00CC004A"/>
    <w:rsid w:val="00CC0106"/>
    <w:rsid w:val="00CC01ED"/>
    <w:rsid w:val="00CC0244"/>
    <w:rsid w:val="00CC0A65"/>
    <w:rsid w:val="00CC11C7"/>
    <w:rsid w:val="00CC14BE"/>
    <w:rsid w:val="00CC152B"/>
    <w:rsid w:val="00CC1624"/>
    <w:rsid w:val="00CC18E5"/>
    <w:rsid w:val="00CC1B29"/>
    <w:rsid w:val="00CC1FE5"/>
    <w:rsid w:val="00CC208E"/>
    <w:rsid w:val="00CC24C1"/>
    <w:rsid w:val="00CC290C"/>
    <w:rsid w:val="00CC2E49"/>
    <w:rsid w:val="00CC34D8"/>
    <w:rsid w:val="00CC351C"/>
    <w:rsid w:val="00CC38AD"/>
    <w:rsid w:val="00CC3D48"/>
    <w:rsid w:val="00CC3D7E"/>
    <w:rsid w:val="00CC3F6E"/>
    <w:rsid w:val="00CC4109"/>
    <w:rsid w:val="00CC410B"/>
    <w:rsid w:val="00CC4125"/>
    <w:rsid w:val="00CC43E7"/>
    <w:rsid w:val="00CC4563"/>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979"/>
    <w:rsid w:val="00CC7B05"/>
    <w:rsid w:val="00CC7B44"/>
    <w:rsid w:val="00CC7E38"/>
    <w:rsid w:val="00CC7FD1"/>
    <w:rsid w:val="00CC7FFB"/>
    <w:rsid w:val="00CD00AE"/>
    <w:rsid w:val="00CD01E6"/>
    <w:rsid w:val="00CD0458"/>
    <w:rsid w:val="00CD05C8"/>
    <w:rsid w:val="00CD05CE"/>
    <w:rsid w:val="00CD06F2"/>
    <w:rsid w:val="00CD07F6"/>
    <w:rsid w:val="00CD089F"/>
    <w:rsid w:val="00CD0E99"/>
    <w:rsid w:val="00CD1101"/>
    <w:rsid w:val="00CD171B"/>
    <w:rsid w:val="00CD17E1"/>
    <w:rsid w:val="00CD1A92"/>
    <w:rsid w:val="00CD1BB4"/>
    <w:rsid w:val="00CD1F25"/>
    <w:rsid w:val="00CD1F55"/>
    <w:rsid w:val="00CD20BD"/>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51A"/>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610"/>
    <w:rsid w:val="00CD763E"/>
    <w:rsid w:val="00CD7A4D"/>
    <w:rsid w:val="00CD7B98"/>
    <w:rsid w:val="00CD7FA0"/>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804"/>
    <w:rsid w:val="00CE2B12"/>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D8F"/>
    <w:rsid w:val="00CE4E80"/>
    <w:rsid w:val="00CE5436"/>
    <w:rsid w:val="00CE58EE"/>
    <w:rsid w:val="00CE5D62"/>
    <w:rsid w:val="00CE5D8D"/>
    <w:rsid w:val="00CE5E99"/>
    <w:rsid w:val="00CE5F83"/>
    <w:rsid w:val="00CE608C"/>
    <w:rsid w:val="00CE60E5"/>
    <w:rsid w:val="00CE63F7"/>
    <w:rsid w:val="00CE6634"/>
    <w:rsid w:val="00CE6786"/>
    <w:rsid w:val="00CE68FC"/>
    <w:rsid w:val="00CE6907"/>
    <w:rsid w:val="00CE6EDE"/>
    <w:rsid w:val="00CE7059"/>
    <w:rsid w:val="00CE70F1"/>
    <w:rsid w:val="00CE73BA"/>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C64"/>
    <w:rsid w:val="00CF3D62"/>
    <w:rsid w:val="00CF3DB6"/>
    <w:rsid w:val="00CF4533"/>
    <w:rsid w:val="00CF45D9"/>
    <w:rsid w:val="00CF4639"/>
    <w:rsid w:val="00CF4656"/>
    <w:rsid w:val="00CF4752"/>
    <w:rsid w:val="00CF47C2"/>
    <w:rsid w:val="00CF4A34"/>
    <w:rsid w:val="00CF5168"/>
    <w:rsid w:val="00CF5461"/>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7DA"/>
    <w:rsid w:val="00D00E5F"/>
    <w:rsid w:val="00D00EC0"/>
    <w:rsid w:val="00D01052"/>
    <w:rsid w:val="00D01391"/>
    <w:rsid w:val="00D0140B"/>
    <w:rsid w:val="00D014F8"/>
    <w:rsid w:val="00D0187E"/>
    <w:rsid w:val="00D0198F"/>
    <w:rsid w:val="00D01AF0"/>
    <w:rsid w:val="00D01DBA"/>
    <w:rsid w:val="00D01FC3"/>
    <w:rsid w:val="00D020D2"/>
    <w:rsid w:val="00D024EB"/>
    <w:rsid w:val="00D0291E"/>
    <w:rsid w:val="00D02AF6"/>
    <w:rsid w:val="00D02B08"/>
    <w:rsid w:val="00D03081"/>
    <w:rsid w:val="00D030FB"/>
    <w:rsid w:val="00D031ED"/>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2A4"/>
    <w:rsid w:val="00D06441"/>
    <w:rsid w:val="00D06A77"/>
    <w:rsid w:val="00D06B13"/>
    <w:rsid w:val="00D06C61"/>
    <w:rsid w:val="00D06DA7"/>
    <w:rsid w:val="00D06DBB"/>
    <w:rsid w:val="00D06E04"/>
    <w:rsid w:val="00D073AE"/>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2AFC"/>
    <w:rsid w:val="00D13103"/>
    <w:rsid w:val="00D13239"/>
    <w:rsid w:val="00D132E8"/>
    <w:rsid w:val="00D135FE"/>
    <w:rsid w:val="00D13624"/>
    <w:rsid w:val="00D1388B"/>
    <w:rsid w:val="00D13AF7"/>
    <w:rsid w:val="00D13C73"/>
    <w:rsid w:val="00D13CFC"/>
    <w:rsid w:val="00D14001"/>
    <w:rsid w:val="00D1449B"/>
    <w:rsid w:val="00D147BF"/>
    <w:rsid w:val="00D14BDC"/>
    <w:rsid w:val="00D151AC"/>
    <w:rsid w:val="00D152CF"/>
    <w:rsid w:val="00D15435"/>
    <w:rsid w:val="00D1547D"/>
    <w:rsid w:val="00D15834"/>
    <w:rsid w:val="00D15876"/>
    <w:rsid w:val="00D15AEB"/>
    <w:rsid w:val="00D15D1D"/>
    <w:rsid w:val="00D1602E"/>
    <w:rsid w:val="00D16BAE"/>
    <w:rsid w:val="00D16CAE"/>
    <w:rsid w:val="00D16E87"/>
    <w:rsid w:val="00D16EB2"/>
    <w:rsid w:val="00D17334"/>
    <w:rsid w:val="00D1763C"/>
    <w:rsid w:val="00D17737"/>
    <w:rsid w:val="00D17CD1"/>
    <w:rsid w:val="00D17D04"/>
    <w:rsid w:val="00D17D34"/>
    <w:rsid w:val="00D17EFB"/>
    <w:rsid w:val="00D2017A"/>
    <w:rsid w:val="00D20203"/>
    <w:rsid w:val="00D20582"/>
    <w:rsid w:val="00D207E2"/>
    <w:rsid w:val="00D209D5"/>
    <w:rsid w:val="00D20A32"/>
    <w:rsid w:val="00D20AB0"/>
    <w:rsid w:val="00D20DDE"/>
    <w:rsid w:val="00D21079"/>
    <w:rsid w:val="00D214F5"/>
    <w:rsid w:val="00D21505"/>
    <w:rsid w:val="00D21519"/>
    <w:rsid w:val="00D217A7"/>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98"/>
    <w:rsid w:val="00D253C5"/>
    <w:rsid w:val="00D253E7"/>
    <w:rsid w:val="00D255BB"/>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4C90"/>
    <w:rsid w:val="00D3578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DA9"/>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F"/>
    <w:rsid w:val="00D45927"/>
    <w:rsid w:val="00D45A32"/>
    <w:rsid w:val="00D4620A"/>
    <w:rsid w:val="00D4644F"/>
    <w:rsid w:val="00D465BB"/>
    <w:rsid w:val="00D465BF"/>
    <w:rsid w:val="00D46C15"/>
    <w:rsid w:val="00D46D67"/>
    <w:rsid w:val="00D46F90"/>
    <w:rsid w:val="00D46FC8"/>
    <w:rsid w:val="00D47142"/>
    <w:rsid w:val="00D47B5E"/>
    <w:rsid w:val="00D47E2E"/>
    <w:rsid w:val="00D47FCF"/>
    <w:rsid w:val="00D500FB"/>
    <w:rsid w:val="00D5010A"/>
    <w:rsid w:val="00D504D2"/>
    <w:rsid w:val="00D507C5"/>
    <w:rsid w:val="00D50C23"/>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419"/>
    <w:rsid w:val="00D56827"/>
    <w:rsid w:val="00D56A6C"/>
    <w:rsid w:val="00D56E7B"/>
    <w:rsid w:val="00D572D9"/>
    <w:rsid w:val="00D575BA"/>
    <w:rsid w:val="00D575D0"/>
    <w:rsid w:val="00D578AB"/>
    <w:rsid w:val="00D578B3"/>
    <w:rsid w:val="00D57B4B"/>
    <w:rsid w:val="00D57DA4"/>
    <w:rsid w:val="00D60117"/>
    <w:rsid w:val="00D601A8"/>
    <w:rsid w:val="00D60638"/>
    <w:rsid w:val="00D6072B"/>
    <w:rsid w:val="00D607D7"/>
    <w:rsid w:val="00D60B68"/>
    <w:rsid w:val="00D61147"/>
    <w:rsid w:val="00D61366"/>
    <w:rsid w:val="00D613BD"/>
    <w:rsid w:val="00D6146A"/>
    <w:rsid w:val="00D618CE"/>
    <w:rsid w:val="00D6194F"/>
    <w:rsid w:val="00D61A53"/>
    <w:rsid w:val="00D61AA1"/>
    <w:rsid w:val="00D61C8F"/>
    <w:rsid w:val="00D61CFF"/>
    <w:rsid w:val="00D61E64"/>
    <w:rsid w:val="00D624EF"/>
    <w:rsid w:val="00D6260E"/>
    <w:rsid w:val="00D626D4"/>
    <w:rsid w:val="00D62738"/>
    <w:rsid w:val="00D62BB1"/>
    <w:rsid w:val="00D62CA5"/>
    <w:rsid w:val="00D62DEC"/>
    <w:rsid w:val="00D62F75"/>
    <w:rsid w:val="00D63317"/>
    <w:rsid w:val="00D6360C"/>
    <w:rsid w:val="00D63626"/>
    <w:rsid w:val="00D636CA"/>
    <w:rsid w:val="00D6393F"/>
    <w:rsid w:val="00D63AAD"/>
    <w:rsid w:val="00D63B46"/>
    <w:rsid w:val="00D6458B"/>
    <w:rsid w:val="00D64714"/>
    <w:rsid w:val="00D64D7E"/>
    <w:rsid w:val="00D64EA9"/>
    <w:rsid w:val="00D64F98"/>
    <w:rsid w:val="00D65218"/>
    <w:rsid w:val="00D65374"/>
    <w:rsid w:val="00D65414"/>
    <w:rsid w:val="00D654AD"/>
    <w:rsid w:val="00D659D2"/>
    <w:rsid w:val="00D65B68"/>
    <w:rsid w:val="00D65E2A"/>
    <w:rsid w:val="00D66127"/>
    <w:rsid w:val="00D66839"/>
    <w:rsid w:val="00D66942"/>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BFC"/>
    <w:rsid w:val="00D72D30"/>
    <w:rsid w:val="00D72E71"/>
    <w:rsid w:val="00D72E7D"/>
    <w:rsid w:val="00D72FA4"/>
    <w:rsid w:val="00D730B4"/>
    <w:rsid w:val="00D73687"/>
    <w:rsid w:val="00D737C5"/>
    <w:rsid w:val="00D73A21"/>
    <w:rsid w:val="00D73B1E"/>
    <w:rsid w:val="00D73D04"/>
    <w:rsid w:val="00D74185"/>
    <w:rsid w:val="00D74705"/>
    <w:rsid w:val="00D74708"/>
    <w:rsid w:val="00D74A7D"/>
    <w:rsid w:val="00D74B6B"/>
    <w:rsid w:val="00D75195"/>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1053"/>
    <w:rsid w:val="00D81446"/>
    <w:rsid w:val="00D81593"/>
    <w:rsid w:val="00D81619"/>
    <w:rsid w:val="00D8179E"/>
    <w:rsid w:val="00D818C6"/>
    <w:rsid w:val="00D81A0E"/>
    <w:rsid w:val="00D81BE8"/>
    <w:rsid w:val="00D81FAE"/>
    <w:rsid w:val="00D81FCC"/>
    <w:rsid w:val="00D82266"/>
    <w:rsid w:val="00D82B81"/>
    <w:rsid w:val="00D82C05"/>
    <w:rsid w:val="00D82D80"/>
    <w:rsid w:val="00D82E5D"/>
    <w:rsid w:val="00D83674"/>
    <w:rsid w:val="00D83D4F"/>
    <w:rsid w:val="00D8407B"/>
    <w:rsid w:val="00D843B2"/>
    <w:rsid w:val="00D843F7"/>
    <w:rsid w:val="00D846D1"/>
    <w:rsid w:val="00D8495E"/>
    <w:rsid w:val="00D84D2F"/>
    <w:rsid w:val="00D84E73"/>
    <w:rsid w:val="00D85170"/>
    <w:rsid w:val="00D85918"/>
    <w:rsid w:val="00D859BB"/>
    <w:rsid w:val="00D860DC"/>
    <w:rsid w:val="00D86123"/>
    <w:rsid w:val="00D86852"/>
    <w:rsid w:val="00D86A1E"/>
    <w:rsid w:val="00D86C93"/>
    <w:rsid w:val="00D86CAB"/>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B81"/>
    <w:rsid w:val="00D92025"/>
    <w:rsid w:val="00D92072"/>
    <w:rsid w:val="00D9260F"/>
    <w:rsid w:val="00D9265C"/>
    <w:rsid w:val="00D928B9"/>
    <w:rsid w:val="00D9294D"/>
    <w:rsid w:val="00D92C75"/>
    <w:rsid w:val="00D92D34"/>
    <w:rsid w:val="00D92E06"/>
    <w:rsid w:val="00D9308F"/>
    <w:rsid w:val="00D9360D"/>
    <w:rsid w:val="00D9363C"/>
    <w:rsid w:val="00D93946"/>
    <w:rsid w:val="00D939B4"/>
    <w:rsid w:val="00D93A51"/>
    <w:rsid w:val="00D93C45"/>
    <w:rsid w:val="00D93D19"/>
    <w:rsid w:val="00D9456A"/>
    <w:rsid w:val="00D94960"/>
    <w:rsid w:val="00D949C7"/>
    <w:rsid w:val="00D94A68"/>
    <w:rsid w:val="00D94E69"/>
    <w:rsid w:val="00D952B1"/>
    <w:rsid w:val="00D952E4"/>
    <w:rsid w:val="00D95361"/>
    <w:rsid w:val="00D9578F"/>
    <w:rsid w:val="00D9592C"/>
    <w:rsid w:val="00D95B22"/>
    <w:rsid w:val="00D95EFB"/>
    <w:rsid w:val="00D96637"/>
    <w:rsid w:val="00D9697C"/>
    <w:rsid w:val="00D96BD2"/>
    <w:rsid w:val="00D96D4E"/>
    <w:rsid w:val="00D970FF"/>
    <w:rsid w:val="00D97429"/>
    <w:rsid w:val="00D97D48"/>
    <w:rsid w:val="00D97E6C"/>
    <w:rsid w:val="00D97F69"/>
    <w:rsid w:val="00DA0296"/>
    <w:rsid w:val="00DA050B"/>
    <w:rsid w:val="00DA0C62"/>
    <w:rsid w:val="00DA0C63"/>
    <w:rsid w:val="00DA0E1D"/>
    <w:rsid w:val="00DA1219"/>
    <w:rsid w:val="00DA128C"/>
    <w:rsid w:val="00DA1886"/>
    <w:rsid w:val="00DA193E"/>
    <w:rsid w:val="00DA1A62"/>
    <w:rsid w:val="00DA1B38"/>
    <w:rsid w:val="00DA1C66"/>
    <w:rsid w:val="00DA1FEE"/>
    <w:rsid w:val="00DA2161"/>
    <w:rsid w:val="00DA2165"/>
    <w:rsid w:val="00DA2359"/>
    <w:rsid w:val="00DA2582"/>
    <w:rsid w:val="00DA2AFE"/>
    <w:rsid w:val="00DA2B76"/>
    <w:rsid w:val="00DA2CF4"/>
    <w:rsid w:val="00DA3246"/>
    <w:rsid w:val="00DA32E6"/>
    <w:rsid w:val="00DA32F7"/>
    <w:rsid w:val="00DA37D6"/>
    <w:rsid w:val="00DA3804"/>
    <w:rsid w:val="00DA3909"/>
    <w:rsid w:val="00DA39D3"/>
    <w:rsid w:val="00DA3A58"/>
    <w:rsid w:val="00DA3E1F"/>
    <w:rsid w:val="00DA3E77"/>
    <w:rsid w:val="00DA4063"/>
    <w:rsid w:val="00DA491E"/>
    <w:rsid w:val="00DA51BD"/>
    <w:rsid w:val="00DA523C"/>
    <w:rsid w:val="00DA5361"/>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01"/>
    <w:rsid w:val="00DB0254"/>
    <w:rsid w:val="00DB0336"/>
    <w:rsid w:val="00DB05C2"/>
    <w:rsid w:val="00DB0611"/>
    <w:rsid w:val="00DB06F3"/>
    <w:rsid w:val="00DB079C"/>
    <w:rsid w:val="00DB0A99"/>
    <w:rsid w:val="00DB0D8A"/>
    <w:rsid w:val="00DB1E25"/>
    <w:rsid w:val="00DB1E5E"/>
    <w:rsid w:val="00DB2138"/>
    <w:rsid w:val="00DB227D"/>
    <w:rsid w:val="00DB2304"/>
    <w:rsid w:val="00DB244D"/>
    <w:rsid w:val="00DB2503"/>
    <w:rsid w:val="00DB252F"/>
    <w:rsid w:val="00DB2997"/>
    <w:rsid w:val="00DB2A6B"/>
    <w:rsid w:val="00DB2D39"/>
    <w:rsid w:val="00DB2D4F"/>
    <w:rsid w:val="00DB2E46"/>
    <w:rsid w:val="00DB2EAA"/>
    <w:rsid w:val="00DB2EDA"/>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B53"/>
    <w:rsid w:val="00DB7D94"/>
    <w:rsid w:val="00DB7DDF"/>
    <w:rsid w:val="00DB7E64"/>
    <w:rsid w:val="00DC00C2"/>
    <w:rsid w:val="00DC0462"/>
    <w:rsid w:val="00DC05B3"/>
    <w:rsid w:val="00DC0A8A"/>
    <w:rsid w:val="00DC0B1E"/>
    <w:rsid w:val="00DC0CBC"/>
    <w:rsid w:val="00DC0CE3"/>
    <w:rsid w:val="00DC0DF5"/>
    <w:rsid w:val="00DC126B"/>
    <w:rsid w:val="00DC1416"/>
    <w:rsid w:val="00DC154C"/>
    <w:rsid w:val="00DC1766"/>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62BF"/>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5F5"/>
    <w:rsid w:val="00DD097B"/>
    <w:rsid w:val="00DD0B00"/>
    <w:rsid w:val="00DD0C7C"/>
    <w:rsid w:val="00DD0F84"/>
    <w:rsid w:val="00DD0FA6"/>
    <w:rsid w:val="00DD16F0"/>
    <w:rsid w:val="00DD1781"/>
    <w:rsid w:val="00DD1A12"/>
    <w:rsid w:val="00DD1EC8"/>
    <w:rsid w:val="00DD1ED2"/>
    <w:rsid w:val="00DD214E"/>
    <w:rsid w:val="00DD21EF"/>
    <w:rsid w:val="00DD2257"/>
    <w:rsid w:val="00DD2A10"/>
    <w:rsid w:val="00DD2BE6"/>
    <w:rsid w:val="00DD2CA3"/>
    <w:rsid w:val="00DD2E5A"/>
    <w:rsid w:val="00DD350D"/>
    <w:rsid w:val="00DD360F"/>
    <w:rsid w:val="00DD3B19"/>
    <w:rsid w:val="00DD3CD5"/>
    <w:rsid w:val="00DD3DFE"/>
    <w:rsid w:val="00DD3E5D"/>
    <w:rsid w:val="00DD3EAF"/>
    <w:rsid w:val="00DD417C"/>
    <w:rsid w:val="00DD4216"/>
    <w:rsid w:val="00DD4977"/>
    <w:rsid w:val="00DD4F33"/>
    <w:rsid w:val="00DD4F55"/>
    <w:rsid w:val="00DD4F6E"/>
    <w:rsid w:val="00DD50DD"/>
    <w:rsid w:val="00DD537C"/>
    <w:rsid w:val="00DD5AE1"/>
    <w:rsid w:val="00DD5F2A"/>
    <w:rsid w:val="00DD618C"/>
    <w:rsid w:val="00DD66A3"/>
    <w:rsid w:val="00DD697F"/>
    <w:rsid w:val="00DD6AF5"/>
    <w:rsid w:val="00DD6BA9"/>
    <w:rsid w:val="00DD6E29"/>
    <w:rsid w:val="00DD6E30"/>
    <w:rsid w:val="00DD6F03"/>
    <w:rsid w:val="00DD7046"/>
    <w:rsid w:val="00DD735C"/>
    <w:rsid w:val="00DD746C"/>
    <w:rsid w:val="00DE00CE"/>
    <w:rsid w:val="00DE020A"/>
    <w:rsid w:val="00DE086D"/>
    <w:rsid w:val="00DE0972"/>
    <w:rsid w:val="00DE10EE"/>
    <w:rsid w:val="00DE1141"/>
    <w:rsid w:val="00DE1309"/>
    <w:rsid w:val="00DE141F"/>
    <w:rsid w:val="00DE151B"/>
    <w:rsid w:val="00DE19AE"/>
    <w:rsid w:val="00DE1F2B"/>
    <w:rsid w:val="00DE248B"/>
    <w:rsid w:val="00DE274C"/>
    <w:rsid w:val="00DE287D"/>
    <w:rsid w:val="00DE2A8B"/>
    <w:rsid w:val="00DE2B12"/>
    <w:rsid w:val="00DE2C6D"/>
    <w:rsid w:val="00DE2CE3"/>
    <w:rsid w:val="00DE2D36"/>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4EE3"/>
    <w:rsid w:val="00DE5003"/>
    <w:rsid w:val="00DE50C5"/>
    <w:rsid w:val="00DE52CD"/>
    <w:rsid w:val="00DE533A"/>
    <w:rsid w:val="00DE57E6"/>
    <w:rsid w:val="00DE5860"/>
    <w:rsid w:val="00DE5F61"/>
    <w:rsid w:val="00DE602D"/>
    <w:rsid w:val="00DE60A2"/>
    <w:rsid w:val="00DE67AF"/>
    <w:rsid w:val="00DE68FB"/>
    <w:rsid w:val="00DE694C"/>
    <w:rsid w:val="00DE6E67"/>
    <w:rsid w:val="00DE7110"/>
    <w:rsid w:val="00DE711A"/>
    <w:rsid w:val="00DE7154"/>
    <w:rsid w:val="00DE73F5"/>
    <w:rsid w:val="00DE754C"/>
    <w:rsid w:val="00DE7727"/>
    <w:rsid w:val="00DE775F"/>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CDD"/>
    <w:rsid w:val="00DF31E0"/>
    <w:rsid w:val="00DF34FC"/>
    <w:rsid w:val="00DF3684"/>
    <w:rsid w:val="00DF3791"/>
    <w:rsid w:val="00DF397B"/>
    <w:rsid w:val="00DF3C23"/>
    <w:rsid w:val="00DF3E2C"/>
    <w:rsid w:val="00DF3EF4"/>
    <w:rsid w:val="00DF41E2"/>
    <w:rsid w:val="00DF41ED"/>
    <w:rsid w:val="00DF4239"/>
    <w:rsid w:val="00DF426B"/>
    <w:rsid w:val="00DF42C7"/>
    <w:rsid w:val="00DF431E"/>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C1"/>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CEE"/>
    <w:rsid w:val="00E00DD2"/>
    <w:rsid w:val="00E010DD"/>
    <w:rsid w:val="00E01166"/>
    <w:rsid w:val="00E012AC"/>
    <w:rsid w:val="00E014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530"/>
    <w:rsid w:val="00E03710"/>
    <w:rsid w:val="00E0384D"/>
    <w:rsid w:val="00E03970"/>
    <w:rsid w:val="00E03A59"/>
    <w:rsid w:val="00E03A6C"/>
    <w:rsid w:val="00E03EB1"/>
    <w:rsid w:val="00E03F77"/>
    <w:rsid w:val="00E040D0"/>
    <w:rsid w:val="00E0413D"/>
    <w:rsid w:val="00E044ED"/>
    <w:rsid w:val="00E04A0C"/>
    <w:rsid w:val="00E04B64"/>
    <w:rsid w:val="00E04F51"/>
    <w:rsid w:val="00E05023"/>
    <w:rsid w:val="00E051EE"/>
    <w:rsid w:val="00E05261"/>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08B"/>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654"/>
    <w:rsid w:val="00E22787"/>
    <w:rsid w:val="00E22C0D"/>
    <w:rsid w:val="00E232BC"/>
    <w:rsid w:val="00E234D2"/>
    <w:rsid w:val="00E23571"/>
    <w:rsid w:val="00E235C2"/>
    <w:rsid w:val="00E236FD"/>
    <w:rsid w:val="00E23F21"/>
    <w:rsid w:val="00E24340"/>
    <w:rsid w:val="00E24B99"/>
    <w:rsid w:val="00E24BF6"/>
    <w:rsid w:val="00E24DBB"/>
    <w:rsid w:val="00E24DF6"/>
    <w:rsid w:val="00E25793"/>
    <w:rsid w:val="00E25D45"/>
    <w:rsid w:val="00E25EDF"/>
    <w:rsid w:val="00E264AB"/>
    <w:rsid w:val="00E2656C"/>
    <w:rsid w:val="00E265FF"/>
    <w:rsid w:val="00E267FB"/>
    <w:rsid w:val="00E26AB2"/>
    <w:rsid w:val="00E26ECE"/>
    <w:rsid w:val="00E2710C"/>
    <w:rsid w:val="00E271DA"/>
    <w:rsid w:val="00E27729"/>
    <w:rsid w:val="00E2776A"/>
    <w:rsid w:val="00E27DDB"/>
    <w:rsid w:val="00E27FC9"/>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55"/>
    <w:rsid w:val="00E320D3"/>
    <w:rsid w:val="00E320D4"/>
    <w:rsid w:val="00E321AF"/>
    <w:rsid w:val="00E323CC"/>
    <w:rsid w:val="00E324CC"/>
    <w:rsid w:val="00E329E2"/>
    <w:rsid w:val="00E32C2C"/>
    <w:rsid w:val="00E32D31"/>
    <w:rsid w:val="00E33170"/>
    <w:rsid w:val="00E331F8"/>
    <w:rsid w:val="00E333AE"/>
    <w:rsid w:val="00E33D3B"/>
    <w:rsid w:val="00E33EE7"/>
    <w:rsid w:val="00E34388"/>
    <w:rsid w:val="00E34407"/>
    <w:rsid w:val="00E3467F"/>
    <w:rsid w:val="00E348F3"/>
    <w:rsid w:val="00E34957"/>
    <w:rsid w:val="00E34F02"/>
    <w:rsid w:val="00E355A4"/>
    <w:rsid w:val="00E35A0C"/>
    <w:rsid w:val="00E35C5A"/>
    <w:rsid w:val="00E36126"/>
    <w:rsid w:val="00E36230"/>
    <w:rsid w:val="00E363FD"/>
    <w:rsid w:val="00E36760"/>
    <w:rsid w:val="00E368AF"/>
    <w:rsid w:val="00E36B93"/>
    <w:rsid w:val="00E36F0D"/>
    <w:rsid w:val="00E36F12"/>
    <w:rsid w:val="00E37099"/>
    <w:rsid w:val="00E37113"/>
    <w:rsid w:val="00E37269"/>
    <w:rsid w:val="00E374C3"/>
    <w:rsid w:val="00E37633"/>
    <w:rsid w:val="00E37D4B"/>
    <w:rsid w:val="00E37D71"/>
    <w:rsid w:val="00E37E67"/>
    <w:rsid w:val="00E37F90"/>
    <w:rsid w:val="00E40473"/>
    <w:rsid w:val="00E40633"/>
    <w:rsid w:val="00E40679"/>
    <w:rsid w:val="00E40AC6"/>
    <w:rsid w:val="00E40AE3"/>
    <w:rsid w:val="00E40BFC"/>
    <w:rsid w:val="00E40BFF"/>
    <w:rsid w:val="00E40C23"/>
    <w:rsid w:val="00E40E61"/>
    <w:rsid w:val="00E40F91"/>
    <w:rsid w:val="00E413B8"/>
    <w:rsid w:val="00E4141A"/>
    <w:rsid w:val="00E4162F"/>
    <w:rsid w:val="00E4173C"/>
    <w:rsid w:val="00E4177F"/>
    <w:rsid w:val="00E417B8"/>
    <w:rsid w:val="00E418A2"/>
    <w:rsid w:val="00E41CD1"/>
    <w:rsid w:val="00E41E66"/>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58ED"/>
    <w:rsid w:val="00E5613C"/>
    <w:rsid w:val="00E56267"/>
    <w:rsid w:val="00E56474"/>
    <w:rsid w:val="00E5673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11DE"/>
    <w:rsid w:val="00E61597"/>
    <w:rsid w:val="00E61734"/>
    <w:rsid w:val="00E61B55"/>
    <w:rsid w:val="00E61DB8"/>
    <w:rsid w:val="00E61E02"/>
    <w:rsid w:val="00E61E1A"/>
    <w:rsid w:val="00E61E6A"/>
    <w:rsid w:val="00E62372"/>
    <w:rsid w:val="00E627E6"/>
    <w:rsid w:val="00E6284C"/>
    <w:rsid w:val="00E628B7"/>
    <w:rsid w:val="00E62A51"/>
    <w:rsid w:val="00E62AF9"/>
    <w:rsid w:val="00E62D42"/>
    <w:rsid w:val="00E6303B"/>
    <w:rsid w:val="00E63299"/>
    <w:rsid w:val="00E63657"/>
    <w:rsid w:val="00E637A1"/>
    <w:rsid w:val="00E63913"/>
    <w:rsid w:val="00E6403C"/>
    <w:rsid w:val="00E6405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038"/>
    <w:rsid w:val="00E7038F"/>
    <w:rsid w:val="00E705CD"/>
    <w:rsid w:val="00E70B9E"/>
    <w:rsid w:val="00E70CC4"/>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865"/>
    <w:rsid w:val="00E77C08"/>
    <w:rsid w:val="00E77C45"/>
    <w:rsid w:val="00E77CD3"/>
    <w:rsid w:val="00E77D39"/>
    <w:rsid w:val="00E77D42"/>
    <w:rsid w:val="00E77DFE"/>
    <w:rsid w:val="00E77E3A"/>
    <w:rsid w:val="00E77EB2"/>
    <w:rsid w:val="00E80528"/>
    <w:rsid w:val="00E80755"/>
    <w:rsid w:val="00E8085D"/>
    <w:rsid w:val="00E80E5E"/>
    <w:rsid w:val="00E80FB6"/>
    <w:rsid w:val="00E81400"/>
    <w:rsid w:val="00E817BA"/>
    <w:rsid w:val="00E81847"/>
    <w:rsid w:val="00E8189E"/>
    <w:rsid w:val="00E81C86"/>
    <w:rsid w:val="00E81F2E"/>
    <w:rsid w:val="00E82653"/>
    <w:rsid w:val="00E828BD"/>
    <w:rsid w:val="00E829CC"/>
    <w:rsid w:val="00E82BB8"/>
    <w:rsid w:val="00E82DA9"/>
    <w:rsid w:val="00E83113"/>
    <w:rsid w:val="00E83327"/>
    <w:rsid w:val="00E83423"/>
    <w:rsid w:val="00E8344B"/>
    <w:rsid w:val="00E8345B"/>
    <w:rsid w:val="00E836AC"/>
    <w:rsid w:val="00E83932"/>
    <w:rsid w:val="00E839B0"/>
    <w:rsid w:val="00E83D2A"/>
    <w:rsid w:val="00E84310"/>
    <w:rsid w:val="00E845C7"/>
    <w:rsid w:val="00E84C9D"/>
    <w:rsid w:val="00E84CDE"/>
    <w:rsid w:val="00E84D17"/>
    <w:rsid w:val="00E84FD2"/>
    <w:rsid w:val="00E85006"/>
    <w:rsid w:val="00E8504F"/>
    <w:rsid w:val="00E855A7"/>
    <w:rsid w:val="00E855F6"/>
    <w:rsid w:val="00E85671"/>
    <w:rsid w:val="00E85752"/>
    <w:rsid w:val="00E858B1"/>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D"/>
    <w:rsid w:val="00E906B8"/>
    <w:rsid w:val="00E90AB0"/>
    <w:rsid w:val="00E90D4D"/>
    <w:rsid w:val="00E910DF"/>
    <w:rsid w:val="00E91445"/>
    <w:rsid w:val="00E9170B"/>
    <w:rsid w:val="00E91898"/>
    <w:rsid w:val="00E91A07"/>
    <w:rsid w:val="00E91B21"/>
    <w:rsid w:val="00E91C6C"/>
    <w:rsid w:val="00E91F44"/>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896"/>
    <w:rsid w:val="00E97D47"/>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49F9"/>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2F5A"/>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53B"/>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09A"/>
    <w:rsid w:val="00EC1149"/>
    <w:rsid w:val="00EC1280"/>
    <w:rsid w:val="00EC1324"/>
    <w:rsid w:val="00EC14EE"/>
    <w:rsid w:val="00EC176B"/>
    <w:rsid w:val="00EC1BC7"/>
    <w:rsid w:val="00EC1BD3"/>
    <w:rsid w:val="00EC1C04"/>
    <w:rsid w:val="00EC1E0A"/>
    <w:rsid w:val="00EC22CC"/>
    <w:rsid w:val="00EC2517"/>
    <w:rsid w:val="00EC2537"/>
    <w:rsid w:val="00EC2690"/>
    <w:rsid w:val="00EC27FF"/>
    <w:rsid w:val="00EC2CC4"/>
    <w:rsid w:val="00EC2F10"/>
    <w:rsid w:val="00EC3126"/>
    <w:rsid w:val="00EC3290"/>
    <w:rsid w:val="00EC351E"/>
    <w:rsid w:val="00EC355E"/>
    <w:rsid w:val="00EC36C3"/>
    <w:rsid w:val="00EC379A"/>
    <w:rsid w:val="00EC3DFE"/>
    <w:rsid w:val="00EC4051"/>
    <w:rsid w:val="00EC411C"/>
    <w:rsid w:val="00EC4370"/>
    <w:rsid w:val="00EC444B"/>
    <w:rsid w:val="00EC4C85"/>
    <w:rsid w:val="00EC56B7"/>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F0"/>
    <w:rsid w:val="00ED5498"/>
    <w:rsid w:val="00ED58D4"/>
    <w:rsid w:val="00ED5D30"/>
    <w:rsid w:val="00ED5DA0"/>
    <w:rsid w:val="00ED5F00"/>
    <w:rsid w:val="00ED5FEC"/>
    <w:rsid w:val="00ED69A1"/>
    <w:rsid w:val="00ED6C70"/>
    <w:rsid w:val="00ED6CBD"/>
    <w:rsid w:val="00ED6D17"/>
    <w:rsid w:val="00ED6DC8"/>
    <w:rsid w:val="00ED6F66"/>
    <w:rsid w:val="00ED74FE"/>
    <w:rsid w:val="00ED75FA"/>
    <w:rsid w:val="00ED7781"/>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3DFA"/>
    <w:rsid w:val="00EE4077"/>
    <w:rsid w:val="00EE407F"/>
    <w:rsid w:val="00EE4161"/>
    <w:rsid w:val="00EE41D1"/>
    <w:rsid w:val="00EE4276"/>
    <w:rsid w:val="00EE434B"/>
    <w:rsid w:val="00EE480B"/>
    <w:rsid w:val="00EE4A0B"/>
    <w:rsid w:val="00EE4A13"/>
    <w:rsid w:val="00EE4AFB"/>
    <w:rsid w:val="00EE4C6F"/>
    <w:rsid w:val="00EE4CB7"/>
    <w:rsid w:val="00EE5040"/>
    <w:rsid w:val="00EE533A"/>
    <w:rsid w:val="00EE54BE"/>
    <w:rsid w:val="00EE5AA1"/>
    <w:rsid w:val="00EE5D7D"/>
    <w:rsid w:val="00EE62BE"/>
    <w:rsid w:val="00EE64EC"/>
    <w:rsid w:val="00EE667D"/>
    <w:rsid w:val="00EE66D1"/>
    <w:rsid w:val="00EE678D"/>
    <w:rsid w:val="00EE707B"/>
    <w:rsid w:val="00EE74F0"/>
    <w:rsid w:val="00EE765C"/>
    <w:rsid w:val="00EE7672"/>
    <w:rsid w:val="00EE795A"/>
    <w:rsid w:val="00EE7BD2"/>
    <w:rsid w:val="00EE7D34"/>
    <w:rsid w:val="00EE7D43"/>
    <w:rsid w:val="00EE7E6B"/>
    <w:rsid w:val="00EF0231"/>
    <w:rsid w:val="00EF04DB"/>
    <w:rsid w:val="00EF0553"/>
    <w:rsid w:val="00EF084A"/>
    <w:rsid w:val="00EF0929"/>
    <w:rsid w:val="00EF09B7"/>
    <w:rsid w:val="00EF0D48"/>
    <w:rsid w:val="00EF0FBF"/>
    <w:rsid w:val="00EF1132"/>
    <w:rsid w:val="00EF1148"/>
    <w:rsid w:val="00EF137B"/>
    <w:rsid w:val="00EF159E"/>
    <w:rsid w:val="00EF162C"/>
    <w:rsid w:val="00EF1841"/>
    <w:rsid w:val="00EF189D"/>
    <w:rsid w:val="00EF1C1E"/>
    <w:rsid w:val="00EF1C97"/>
    <w:rsid w:val="00EF2004"/>
    <w:rsid w:val="00EF2041"/>
    <w:rsid w:val="00EF212E"/>
    <w:rsid w:val="00EF2231"/>
    <w:rsid w:val="00EF2310"/>
    <w:rsid w:val="00EF236D"/>
    <w:rsid w:val="00EF283D"/>
    <w:rsid w:val="00EF2B60"/>
    <w:rsid w:val="00EF2B79"/>
    <w:rsid w:val="00EF2C97"/>
    <w:rsid w:val="00EF2D04"/>
    <w:rsid w:val="00EF2E8F"/>
    <w:rsid w:val="00EF3218"/>
    <w:rsid w:val="00EF3733"/>
    <w:rsid w:val="00EF3CEE"/>
    <w:rsid w:val="00EF3DD5"/>
    <w:rsid w:val="00EF3DE8"/>
    <w:rsid w:val="00EF4764"/>
    <w:rsid w:val="00EF4AE1"/>
    <w:rsid w:val="00EF4D77"/>
    <w:rsid w:val="00EF4DDF"/>
    <w:rsid w:val="00EF5038"/>
    <w:rsid w:val="00EF50AB"/>
    <w:rsid w:val="00EF52EE"/>
    <w:rsid w:val="00EF537E"/>
    <w:rsid w:val="00EF55B7"/>
    <w:rsid w:val="00EF55D6"/>
    <w:rsid w:val="00EF63EF"/>
    <w:rsid w:val="00EF63F4"/>
    <w:rsid w:val="00EF648B"/>
    <w:rsid w:val="00EF64D1"/>
    <w:rsid w:val="00EF6609"/>
    <w:rsid w:val="00EF6631"/>
    <w:rsid w:val="00EF6756"/>
    <w:rsid w:val="00EF69C3"/>
    <w:rsid w:val="00EF6B09"/>
    <w:rsid w:val="00EF6D6C"/>
    <w:rsid w:val="00EF6DFB"/>
    <w:rsid w:val="00EF7316"/>
    <w:rsid w:val="00EF7347"/>
    <w:rsid w:val="00EF7350"/>
    <w:rsid w:val="00EF7379"/>
    <w:rsid w:val="00EF74E7"/>
    <w:rsid w:val="00EF7A11"/>
    <w:rsid w:val="00EF7CF3"/>
    <w:rsid w:val="00EF7F38"/>
    <w:rsid w:val="00F0018C"/>
    <w:rsid w:val="00F0026C"/>
    <w:rsid w:val="00F00853"/>
    <w:rsid w:val="00F008A4"/>
    <w:rsid w:val="00F00AA8"/>
    <w:rsid w:val="00F00C55"/>
    <w:rsid w:val="00F00CD4"/>
    <w:rsid w:val="00F0112E"/>
    <w:rsid w:val="00F0164E"/>
    <w:rsid w:val="00F01C99"/>
    <w:rsid w:val="00F02578"/>
    <w:rsid w:val="00F0258B"/>
    <w:rsid w:val="00F028C1"/>
    <w:rsid w:val="00F028CD"/>
    <w:rsid w:val="00F02A50"/>
    <w:rsid w:val="00F02C19"/>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998"/>
    <w:rsid w:val="00F06B4F"/>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3F8"/>
    <w:rsid w:val="00F1340F"/>
    <w:rsid w:val="00F13696"/>
    <w:rsid w:val="00F136F7"/>
    <w:rsid w:val="00F13B04"/>
    <w:rsid w:val="00F13CAA"/>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DD6"/>
    <w:rsid w:val="00F15FC7"/>
    <w:rsid w:val="00F16543"/>
    <w:rsid w:val="00F165A2"/>
    <w:rsid w:val="00F16607"/>
    <w:rsid w:val="00F16A1B"/>
    <w:rsid w:val="00F16A2B"/>
    <w:rsid w:val="00F16F17"/>
    <w:rsid w:val="00F1717A"/>
    <w:rsid w:val="00F17556"/>
    <w:rsid w:val="00F179D5"/>
    <w:rsid w:val="00F17A48"/>
    <w:rsid w:val="00F17B27"/>
    <w:rsid w:val="00F17D0D"/>
    <w:rsid w:val="00F17EC3"/>
    <w:rsid w:val="00F17F16"/>
    <w:rsid w:val="00F2062A"/>
    <w:rsid w:val="00F207D5"/>
    <w:rsid w:val="00F20917"/>
    <w:rsid w:val="00F20A01"/>
    <w:rsid w:val="00F20A47"/>
    <w:rsid w:val="00F20AD4"/>
    <w:rsid w:val="00F20F18"/>
    <w:rsid w:val="00F21031"/>
    <w:rsid w:val="00F212DB"/>
    <w:rsid w:val="00F212EA"/>
    <w:rsid w:val="00F2143E"/>
    <w:rsid w:val="00F215A3"/>
    <w:rsid w:val="00F21DCA"/>
    <w:rsid w:val="00F2280A"/>
    <w:rsid w:val="00F228AC"/>
    <w:rsid w:val="00F230A0"/>
    <w:rsid w:val="00F235EE"/>
    <w:rsid w:val="00F236CD"/>
    <w:rsid w:val="00F236D4"/>
    <w:rsid w:val="00F2381E"/>
    <w:rsid w:val="00F2387E"/>
    <w:rsid w:val="00F2393C"/>
    <w:rsid w:val="00F23AF6"/>
    <w:rsid w:val="00F23F58"/>
    <w:rsid w:val="00F2401C"/>
    <w:rsid w:val="00F241FF"/>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9A6"/>
    <w:rsid w:val="00F32CE4"/>
    <w:rsid w:val="00F32F20"/>
    <w:rsid w:val="00F33583"/>
    <w:rsid w:val="00F33682"/>
    <w:rsid w:val="00F337C8"/>
    <w:rsid w:val="00F33832"/>
    <w:rsid w:val="00F33884"/>
    <w:rsid w:val="00F33A46"/>
    <w:rsid w:val="00F33B61"/>
    <w:rsid w:val="00F33C3B"/>
    <w:rsid w:val="00F33E95"/>
    <w:rsid w:val="00F340F4"/>
    <w:rsid w:val="00F34102"/>
    <w:rsid w:val="00F34406"/>
    <w:rsid w:val="00F34408"/>
    <w:rsid w:val="00F3481E"/>
    <w:rsid w:val="00F348D4"/>
    <w:rsid w:val="00F3497E"/>
    <w:rsid w:val="00F34BDC"/>
    <w:rsid w:val="00F34EAF"/>
    <w:rsid w:val="00F351F4"/>
    <w:rsid w:val="00F357F6"/>
    <w:rsid w:val="00F35B31"/>
    <w:rsid w:val="00F35BDD"/>
    <w:rsid w:val="00F35D85"/>
    <w:rsid w:val="00F35DDF"/>
    <w:rsid w:val="00F35F8C"/>
    <w:rsid w:val="00F35FC6"/>
    <w:rsid w:val="00F36220"/>
    <w:rsid w:val="00F36641"/>
    <w:rsid w:val="00F36650"/>
    <w:rsid w:val="00F36B82"/>
    <w:rsid w:val="00F36C87"/>
    <w:rsid w:val="00F36ED2"/>
    <w:rsid w:val="00F36F64"/>
    <w:rsid w:val="00F36F84"/>
    <w:rsid w:val="00F37342"/>
    <w:rsid w:val="00F375B8"/>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783"/>
    <w:rsid w:val="00F44A58"/>
    <w:rsid w:val="00F44A95"/>
    <w:rsid w:val="00F44C29"/>
    <w:rsid w:val="00F44E07"/>
    <w:rsid w:val="00F45052"/>
    <w:rsid w:val="00F4505C"/>
    <w:rsid w:val="00F451AA"/>
    <w:rsid w:val="00F45477"/>
    <w:rsid w:val="00F454CF"/>
    <w:rsid w:val="00F45D52"/>
    <w:rsid w:val="00F46225"/>
    <w:rsid w:val="00F462DD"/>
    <w:rsid w:val="00F46370"/>
    <w:rsid w:val="00F463B7"/>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939"/>
    <w:rsid w:val="00F52A2E"/>
    <w:rsid w:val="00F52B47"/>
    <w:rsid w:val="00F52BE3"/>
    <w:rsid w:val="00F534C0"/>
    <w:rsid w:val="00F5399F"/>
    <w:rsid w:val="00F53A00"/>
    <w:rsid w:val="00F53EBD"/>
    <w:rsid w:val="00F540DB"/>
    <w:rsid w:val="00F5423E"/>
    <w:rsid w:val="00F549DF"/>
    <w:rsid w:val="00F54C81"/>
    <w:rsid w:val="00F54D5C"/>
    <w:rsid w:val="00F54EA6"/>
    <w:rsid w:val="00F5521A"/>
    <w:rsid w:val="00F55728"/>
    <w:rsid w:val="00F55AAF"/>
    <w:rsid w:val="00F55EE0"/>
    <w:rsid w:val="00F560DD"/>
    <w:rsid w:val="00F562BE"/>
    <w:rsid w:val="00F563FF"/>
    <w:rsid w:val="00F564A1"/>
    <w:rsid w:val="00F5653E"/>
    <w:rsid w:val="00F565B5"/>
    <w:rsid w:val="00F56789"/>
    <w:rsid w:val="00F56B10"/>
    <w:rsid w:val="00F56BBE"/>
    <w:rsid w:val="00F56E19"/>
    <w:rsid w:val="00F56E8B"/>
    <w:rsid w:val="00F57005"/>
    <w:rsid w:val="00F575AB"/>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EB"/>
    <w:rsid w:val="00F61B01"/>
    <w:rsid w:val="00F61B0C"/>
    <w:rsid w:val="00F61C20"/>
    <w:rsid w:val="00F61C54"/>
    <w:rsid w:val="00F61DA0"/>
    <w:rsid w:val="00F61E6A"/>
    <w:rsid w:val="00F61E99"/>
    <w:rsid w:val="00F624DC"/>
    <w:rsid w:val="00F62AFC"/>
    <w:rsid w:val="00F62B61"/>
    <w:rsid w:val="00F62CA3"/>
    <w:rsid w:val="00F62FED"/>
    <w:rsid w:val="00F63020"/>
    <w:rsid w:val="00F6346A"/>
    <w:rsid w:val="00F634DA"/>
    <w:rsid w:val="00F63694"/>
    <w:rsid w:val="00F63717"/>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3D2"/>
    <w:rsid w:val="00F654EA"/>
    <w:rsid w:val="00F655BE"/>
    <w:rsid w:val="00F65B46"/>
    <w:rsid w:val="00F65D5C"/>
    <w:rsid w:val="00F65F9C"/>
    <w:rsid w:val="00F6624C"/>
    <w:rsid w:val="00F66265"/>
    <w:rsid w:val="00F6626E"/>
    <w:rsid w:val="00F6635D"/>
    <w:rsid w:val="00F66529"/>
    <w:rsid w:val="00F6662A"/>
    <w:rsid w:val="00F6697D"/>
    <w:rsid w:val="00F66AC3"/>
    <w:rsid w:val="00F66F99"/>
    <w:rsid w:val="00F675A4"/>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FA8"/>
    <w:rsid w:val="00F71132"/>
    <w:rsid w:val="00F711E7"/>
    <w:rsid w:val="00F711F4"/>
    <w:rsid w:val="00F7148A"/>
    <w:rsid w:val="00F714B3"/>
    <w:rsid w:val="00F7153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33D2"/>
    <w:rsid w:val="00F7347C"/>
    <w:rsid w:val="00F73695"/>
    <w:rsid w:val="00F739C1"/>
    <w:rsid w:val="00F73B59"/>
    <w:rsid w:val="00F73D02"/>
    <w:rsid w:val="00F743E2"/>
    <w:rsid w:val="00F74703"/>
    <w:rsid w:val="00F7477E"/>
    <w:rsid w:val="00F7491E"/>
    <w:rsid w:val="00F74967"/>
    <w:rsid w:val="00F74DC6"/>
    <w:rsid w:val="00F74F5C"/>
    <w:rsid w:val="00F74F5D"/>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C75"/>
    <w:rsid w:val="00F84CB9"/>
    <w:rsid w:val="00F84D6B"/>
    <w:rsid w:val="00F84D8F"/>
    <w:rsid w:val="00F84F08"/>
    <w:rsid w:val="00F84FFB"/>
    <w:rsid w:val="00F851A0"/>
    <w:rsid w:val="00F851CF"/>
    <w:rsid w:val="00F852AF"/>
    <w:rsid w:val="00F85751"/>
    <w:rsid w:val="00F857B9"/>
    <w:rsid w:val="00F858AF"/>
    <w:rsid w:val="00F85B2A"/>
    <w:rsid w:val="00F85D7E"/>
    <w:rsid w:val="00F85EC8"/>
    <w:rsid w:val="00F8623C"/>
    <w:rsid w:val="00F8625C"/>
    <w:rsid w:val="00F863D4"/>
    <w:rsid w:val="00F8641A"/>
    <w:rsid w:val="00F864B5"/>
    <w:rsid w:val="00F86627"/>
    <w:rsid w:val="00F868E5"/>
    <w:rsid w:val="00F86FC5"/>
    <w:rsid w:val="00F86FF3"/>
    <w:rsid w:val="00F872E2"/>
    <w:rsid w:val="00F87383"/>
    <w:rsid w:val="00F87596"/>
    <w:rsid w:val="00F87B06"/>
    <w:rsid w:val="00F87CB8"/>
    <w:rsid w:val="00F87CC3"/>
    <w:rsid w:val="00F87E64"/>
    <w:rsid w:val="00F9020D"/>
    <w:rsid w:val="00F9025C"/>
    <w:rsid w:val="00F9063E"/>
    <w:rsid w:val="00F90AD2"/>
    <w:rsid w:val="00F90C9A"/>
    <w:rsid w:val="00F90D35"/>
    <w:rsid w:val="00F91033"/>
    <w:rsid w:val="00F9112F"/>
    <w:rsid w:val="00F91679"/>
    <w:rsid w:val="00F916E8"/>
    <w:rsid w:val="00F9189F"/>
    <w:rsid w:val="00F91C99"/>
    <w:rsid w:val="00F91E87"/>
    <w:rsid w:val="00F91F60"/>
    <w:rsid w:val="00F91FBF"/>
    <w:rsid w:val="00F920C0"/>
    <w:rsid w:val="00F92135"/>
    <w:rsid w:val="00F922C3"/>
    <w:rsid w:val="00F9242B"/>
    <w:rsid w:val="00F92BD7"/>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70"/>
    <w:rsid w:val="00FA00CC"/>
    <w:rsid w:val="00FA0207"/>
    <w:rsid w:val="00FA06EF"/>
    <w:rsid w:val="00FA08C9"/>
    <w:rsid w:val="00FA0BCA"/>
    <w:rsid w:val="00FA12BA"/>
    <w:rsid w:val="00FA1352"/>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74D"/>
    <w:rsid w:val="00FA69E5"/>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98"/>
    <w:rsid w:val="00FB0ADB"/>
    <w:rsid w:val="00FB0B25"/>
    <w:rsid w:val="00FB0CD1"/>
    <w:rsid w:val="00FB0D30"/>
    <w:rsid w:val="00FB0EC4"/>
    <w:rsid w:val="00FB0FD4"/>
    <w:rsid w:val="00FB113E"/>
    <w:rsid w:val="00FB11EF"/>
    <w:rsid w:val="00FB120C"/>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850"/>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C3F"/>
    <w:rsid w:val="00FC2196"/>
    <w:rsid w:val="00FC24B7"/>
    <w:rsid w:val="00FC2653"/>
    <w:rsid w:val="00FC29D1"/>
    <w:rsid w:val="00FC2AB0"/>
    <w:rsid w:val="00FC2D61"/>
    <w:rsid w:val="00FC2D9C"/>
    <w:rsid w:val="00FC2E9F"/>
    <w:rsid w:val="00FC307C"/>
    <w:rsid w:val="00FC353F"/>
    <w:rsid w:val="00FC3E86"/>
    <w:rsid w:val="00FC46B9"/>
    <w:rsid w:val="00FC46CF"/>
    <w:rsid w:val="00FC4959"/>
    <w:rsid w:val="00FC4A02"/>
    <w:rsid w:val="00FC4A75"/>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FA"/>
    <w:rsid w:val="00FD066B"/>
    <w:rsid w:val="00FD0752"/>
    <w:rsid w:val="00FD09D6"/>
    <w:rsid w:val="00FD0BA8"/>
    <w:rsid w:val="00FD0D4C"/>
    <w:rsid w:val="00FD0D62"/>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461"/>
    <w:rsid w:val="00FD3653"/>
    <w:rsid w:val="00FD3685"/>
    <w:rsid w:val="00FD3AE8"/>
    <w:rsid w:val="00FD3B0C"/>
    <w:rsid w:val="00FD3DEB"/>
    <w:rsid w:val="00FD4180"/>
    <w:rsid w:val="00FD418E"/>
    <w:rsid w:val="00FD41A3"/>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1ED6"/>
    <w:rsid w:val="00FE20FB"/>
    <w:rsid w:val="00FE224B"/>
    <w:rsid w:val="00FE2557"/>
    <w:rsid w:val="00FE2563"/>
    <w:rsid w:val="00FE2799"/>
    <w:rsid w:val="00FE2EDF"/>
    <w:rsid w:val="00FE37CA"/>
    <w:rsid w:val="00FE3DBC"/>
    <w:rsid w:val="00FE3E0E"/>
    <w:rsid w:val="00FE42C4"/>
    <w:rsid w:val="00FE42DE"/>
    <w:rsid w:val="00FE436D"/>
    <w:rsid w:val="00FE438C"/>
    <w:rsid w:val="00FE47C7"/>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F2A"/>
    <w:rsid w:val="00FF013A"/>
    <w:rsid w:val="00FF044C"/>
    <w:rsid w:val="00FF0454"/>
    <w:rsid w:val="00FF0704"/>
    <w:rsid w:val="00FF070A"/>
    <w:rsid w:val="00FF078F"/>
    <w:rsid w:val="00FF0990"/>
    <w:rsid w:val="00FF1023"/>
    <w:rsid w:val="00FF1068"/>
    <w:rsid w:val="00FF11A3"/>
    <w:rsid w:val="00FF126C"/>
    <w:rsid w:val="00FF12E7"/>
    <w:rsid w:val="00FF16B5"/>
    <w:rsid w:val="00FF1984"/>
    <w:rsid w:val="00FF1B40"/>
    <w:rsid w:val="00FF1DA3"/>
    <w:rsid w:val="00FF1FFD"/>
    <w:rsid w:val="00FF25DF"/>
    <w:rsid w:val="00FF26B2"/>
    <w:rsid w:val="00FF271D"/>
    <w:rsid w:val="00FF27B7"/>
    <w:rsid w:val="00FF2CFC"/>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F1"/>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27"/>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28"/>
      </w:numPr>
      <w:tabs>
        <w:tab w:val="left" w:pos="720"/>
        <w:tab w:val="left" w:pos="926"/>
      </w:tabs>
      <w:ind w:left="926"/>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6</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cp:lastModifiedBy>CW Tsai (蔡秋薇)</cp:lastModifiedBy>
  <cp:revision>280</cp:revision>
  <cp:lastPrinted>2017-10-02T09:51:00Z</cp:lastPrinted>
  <dcterms:created xsi:type="dcterms:W3CDTF">2022-02-11T03:48:00Z</dcterms:created>
  <dcterms:modified xsi:type="dcterms:W3CDTF">2022-02-14T14:29:00Z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